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09F" w:rsidRPr="0065638A" w:rsidRDefault="00550E2D">
      <w:pPr>
        <w:pStyle w:val="20"/>
        <w:jc w:val="center"/>
        <w:rPr>
          <w:rFonts w:asciiTheme="minorEastAsia" w:hAnsiTheme="minorEastAsia"/>
        </w:rPr>
      </w:pPr>
      <w:r w:rsidRPr="0065638A">
        <w:rPr>
          <w:rFonts w:asciiTheme="minorEastAsia" w:hAnsiTheme="minorEastAsia"/>
        </w:rPr>
        <w:t>201</w:t>
      </w:r>
      <w:r w:rsidRPr="0065638A">
        <w:rPr>
          <w:rFonts w:asciiTheme="minorEastAsia" w:hAnsiTheme="minorEastAsia"/>
          <w:lang w:val="zh-CN"/>
        </w:rPr>
        <w:t>6</w:t>
      </w:r>
      <w:r w:rsidRPr="0065638A">
        <w:rPr>
          <w:rFonts w:asciiTheme="minorEastAsia" w:hAnsiTheme="minorEastAsia" w:hint="eastAsia"/>
          <w:b w:val="0"/>
          <w:bCs w:val="0"/>
          <w:lang w:val="zh-TW" w:eastAsia="zh-TW"/>
        </w:rPr>
        <w:t>年</w:t>
      </w:r>
      <w:r w:rsidR="008022F5" w:rsidRPr="0065638A">
        <w:rPr>
          <w:rFonts w:asciiTheme="minorEastAsia" w:hAnsiTheme="minorEastAsia" w:hint="eastAsia"/>
          <w:b w:val="0"/>
          <w:bCs w:val="0"/>
          <w:lang w:val="zh-TW" w:eastAsia="zh-TW"/>
        </w:rPr>
        <w:t>全国大学生</w:t>
      </w:r>
      <w:r w:rsidRPr="0065638A">
        <w:rPr>
          <w:rFonts w:asciiTheme="minorEastAsia" w:hAnsiTheme="minorEastAsia" w:hint="eastAsia"/>
          <w:b w:val="0"/>
          <w:bCs w:val="0"/>
          <w:lang w:val="zh-TW" w:eastAsia="zh-TW"/>
        </w:rPr>
        <w:t>西门子杯工业自动化挑战赛</w:t>
      </w:r>
    </w:p>
    <w:p w:rsidR="003E409F" w:rsidRPr="0065638A" w:rsidRDefault="00550E2D">
      <w:pPr>
        <w:pStyle w:val="20"/>
        <w:jc w:val="center"/>
        <w:rPr>
          <w:rFonts w:asciiTheme="minorEastAsia" w:hAnsiTheme="minorEastAsia"/>
        </w:rPr>
      </w:pPr>
      <w:r w:rsidRPr="0065638A">
        <w:rPr>
          <w:rFonts w:asciiTheme="minorEastAsia" w:hAnsiTheme="minorEastAsia"/>
        </w:rPr>
        <w:t xml:space="preserve">ITEM 4 </w:t>
      </w:r>
      <w:r w:rsidRPr="0065638A">
        <w:rPr>
          <w:rFonts w:asciiTheme="minorEastAsia" w:hAnsiTheme="minorEastAsia" w:hint="eastAsia"/>
          <w:b w:val="0"/>
          <w:bCs w:val="0"/>
          <w:lang w:val="zh-TW" w:eastAsia="zh-TW"/>
        </w:rPr>
        <w:t>工程创新型竞赛组</w:t>
      </w:r>
      <w:r w:rsidRPr="0065638A">
        <w:rPr>
          <w:rFonts w:asciiTheme="minorEastAsia" w:hAnsiTheme="minorEastAsia" w:hint="eastAsia"/>
          <w:b w:val="0"/>
          <w:bCs w:val="0"/>
          <w:lang w:val="zh-CN"/>
        </w:rPr>
        <w:t>题目</w:t>
      </w:r>
    </w:p>
    <w:p w:rsidR="003E409F" w:rsidRPr="0065638A" w:rsidRDefault="00550E2D">
      <w:pPr>
        <w:pStyle w:val="A0"/>
        <w:jc w:val="center"/>
        <w:rPr>
          <w:rFonts w:asciiTheme="minorEastAsia" w:hAnsiTheme="minorEastAsia"/>
        </w:rPr>
      </w:pPr>
      <w:r w:rsidRPr="0065638A">
        <w:rPr>
          <w:rFonts w:asciiTheme="minorEastAsia" w:hAnsiTheme="minorEastAsia"/>
        </w:rPr>
        <w:t>(</w:t>
      </w:r>
      <w:r w:rsidRPr="0065638A">
        <w:rPr>
          <w:rFonts w:asciiTheme="minorEastAsia" w:hAnsiTheme="minorEastAsia" w:hint="eastAsia"/>
          <w:lang w:val="zh-TW" w:eastAsia="zh-TW"/>
        </w:rPr>
        <w:t>版本</w:t>
      </w:r>
      <w:r w:rsidRPr="0065638A">
        <w:rPr>
          <w:rFonts w:asciiTheme="minorEastAsia" w:hAnsiTheme="minorEastAsia"/>
          <w:lang w:val="zh-CN"/>
        </w:rPr>
        <w:t>1</w:t>
      </w:r>
      <w:r w:rsidRPr="0065638A">
        <w:rPr>
          <w:rFonts w:asciiTheme="minorEastAsia" w:hAnsiTheme="minorEastAsia"/>
        </w:rPr>
        <w:t>.0)</w:t>
      </w:r>
    </w:p>
    <w:p w:rsidR="003E409F" w:rsidRPr="0065638A" w:rsidRDefault="003E409F">
      <w:pPr>
        <w:pStyle w:val="A0"/>
        <w:jc w:val="center"/>
        <w:rPr>
          <w:rFonts w:asciiTheme="minorEastAsia" w:hAnsiTheme="minorEastAsia"/>
        </w:rPr>
      </w:pPr>
    </w:p>
    <w:p w:rsidR="003E409F" w:rsidRPr="0065638A" w:rsidRDefault="00550E2D">
      <w:pPr>
        <w:pStyle w:val="A0"/>
        <w:spacing w:line="360" w:lineRule="auto"/>
        <w:rPr>
          <w:rFonts w:asciiTheme="minorEastAsia" w:hAnsiTheme="minorEastAsia" w:cs="Times New Roman"/>
          <w:b/>
          <w:bCs/>
          <w:sz w:val="32"/>
          <w:szCs w:val="32"/>
          <w:lang w:val="zh-TW" w:eastAsia="zh-TW"/>
        </w:rPr>
      </w:pPr>
      <w:r w:rsidRPr="0065638A">
        <w:rPr>
          <w:rFonts w:asciiTheme="minorEastAsia" w:hAnsiTheme="minorEastAsia" w:hint="eastAsia"/>
          <w:sz w:val="32"/>
          <w:szCs w:val="32"/>
          <w:lang w:val="zh-TW" w:eastAsia="zh-TW"/>
        </w:rPr>
        <w:t>一、题目背景</w:t>
      </w:r>
    </w:p>
    <w:p w:rsidR="003E409F" w:rsidRPr="0065638A" w:rsidRDefault="00550E2D">
      <w:pPr>
        <w:pStyle w:val="A0"/>
        <w:spacing w:line="360" w:lineRule="auto"/>
        <w:ind w:firstLine="420"/>
        <w:rPr>
          <w:rFonts w:asciiTheme="minorEastAsia" w:hAnsiTheme="minorEastAsia"/>
        </w:rPr>
      </w:pPr>
      <w:r w:rsidRPr="0065638A">
        <w:rPr>
          <w:rFonts w:asciiTheme="minorEastAsia" w:hAnsiTheme="minorEastAsia" w:hint="eastAsia"/>
          <w:lang w:val="zh-CN"/>
        </w:rPr>
        <w:t>工业</w:t>
      </w:r>
      <w:r w:rsidRPr="0065638A">
        <w:rPr>
          <w:rFonts w:asciiTheme="minorEastAsia" w:hAnsiTheme="minorEastAsia"/>
          <w:lang w:val="zh-CN"/>
        </w:rPr>
        <w:t>4.0</w:t>
      </w:r>
      <w:r w:rsidRPr="0065638A">
        <w:rPr>
          <w:rFonts w:asciiTheme="minorEastAsia" w:hAnsiTheme="minorEastAsia" w:hint="eastAsia"/>
          <w:lang w:val="zh-CN"/>
        </w:rPr>
        <w:t>、</w:t>
      </w:r>
      <w:r w:rsidR="008022F5">
        <w:rPr>
          <w:rFonts w:asciiTheme="minorEastAsia" w:hAnsiTheme="minorEastAsia" w:hint="eastAsia"/>
          <w:lang w:val="zh-TW" w:eastAsia="zh-TW"/>
        </w:rPr>
        <w:t>中国</w:t>
      </w:r>
      <w:r w:rsidR="008022F5">
        <w:rPr>
          <w:rFonts w:asciiTheme="minorEastAsia" w:hAnsiTheme="minorEastAsia" w:hint="eastAsia"/>
          <w:lang w:val="zh-TW"/>
        </w:rPr>
        <w:t>制</w:t>
      </w:r>
      <w:r w:rsidRPr="0065638A">
        <w:rPr>
          <w:rFonts w:asciiTheme="minorEastAsia" w:hAnsiTheme="minorEastAsia" w:hint="eastAsia"/>
          <w:lang w:val="zh-TW" w:eastAsia="zh-TW"/>
        </w:rPr>
        <w:t>造</w:t>
      </w:r>
      <w:r w:rsidRPr="0065638A">
        <w:rPr>
          <w:rFonts w:asciiTheme="minorEastAsia" w:hAnsiTheme="minorEastAsia"/>
          <w:lang w:val="zh-CN"/>
        </w:rPr>
        <w:t>2025</w:t>
      </w:r>
      <w:r w:rsidRPr="0065638A">
        <w:rPr>
          <w:rFonts w:asciiTheme="minorEastAsia" w:hAnsiTheme="minorEastAsia" w:hint="eastAsia"/>
          <w:lang w:val="zh-TW" w:eastAsia="zh-TW"/>
        </w:rPr>
        <w:t>需要大量具备商业头脑、进取精神的技术与商业相结合的工程人才。本赛项设立的目的是为了面向中国制造业急需的产品经理、研发型工程师，培养在校工科学生的商业意识和产品规划、设计与研发能力，激发其去了解和掌握产品研发的流程和管理方法，锻炼其综合运用跨学科知识与技术的能力。</w:t>
      </w:r>
    </w:p>
    <w:p w:rsidR="003E409F" w:rsidRPr="0065638A" w:rsidRDefault="00550E2D">
      <w:pPr>
        <w:pStyle w:val="contentindent"/>
        <w:spacing w:before="0" w:after="0" w:line="360" w:lineRule="auto"/>
        <w:ind w:left="0" w:right="0" w:firstLine="420"/>
        <w:rPr>
          <w:rFonts w:asciiTheme="minorEastAsia" w:eastAsiaTheme="minorEastAsia" w:hAnsiTheme="minorEastAsia" w:cs="Times New Roman" w:hint="default"/>
          <w:sz w:val="21"/>
          <w:szCs w:val="21"/>
        </w:rPr>
      </w:pP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大赛要求参赛团队具备敏锐的市场分析能力、缜密的商业策划能力、创新的技术研发能力以及优秀的产业化能力等。各参赛队伍以</w:t>
      </w:r>
      <w:r w:rsidRPr="0065638A">
        <w:rPr>
          <w:rFonts w:asciiTheme="minorEastAsia" w:eastAsiaTheme="minorEastAsia" w:hAnsiTheme="minorEastAsia"/>
          <w:sz w:val="24"/>
          <w:szCs w:val="24"/>
          <w:lang w:val="zh-TW" w:eastAsia="zh-TW"/>
        </w:rPr>
        <w:t>创业者</w:t>
      </w: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的身份提交产品设计方案</w:t>
      </w:r>
      <w:r w:rsidRPr="0065638A">
        <w:rPr>
          <w:rFonts w:asciiTheme="minorEastAsia" w:eastAsiaTheme="minorEastAsia" w:hAnsiTheme="minorEastAsia"/>
          <w:sz w:val="21"/>
          <w:szCs w:val="21"/>
        </w:rPr>
        <w:t>,</w:t>
      </w: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大赛组委会组织专家作为</w:t>
      </w:r>
      <w:r w:rsidRPr="0065638A">
        <w:rPr>
          <w:rFonts w:asciiTheme="minorEastAsia" w:eastAsiaTheme="minorEastAsia" w:hAnsiTheme="minorEastAsia"/>
          <w:sz w:val="24"/>
          <w:szCs w:val="24"/>
          <w:lang w:val="zh-TW" w:eastAsia="zh-TW"/>
        </w:rPr>
        <w:t>投资人的</w:t>
      </w: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身份考察其方案及选手在商业意识与技术实力方面的能力，决定是否进行</w:t>
      </w:r>
      <w:r w:rsidRPr="0065638A">
        <w:rPr>
          <w:rFonts w:asciiTheme="minorEastAsia" w:eastAsiaTheme="minorEastAsia" w:hAnsiTheme="minorEastAsia" w:hint="default"/>
          <w:sz w:val="21"/>
          <w:szCs w:val="21"/>
        </w:rPr>
        <w:t>“</w:t>
      </w: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投资</w:t>
      </w:r>
      <w:r w:rsidRPr="0065638A">
        <w:rPr>
          <w:rFonts w:asciiTheme="minorEastAsia" w:eastAsiaTheme="minorEastAsia" w:hAnsiTheme="minorEastAsia" w:hint="default"/>
          <w:sz w:val="21"/>
          <w:szCs w:val="21"/>
        </w:rPr>
        <w:t>”</w:t>
      </w: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将作为竞赛评判的基本主线。</w:t>
      </w:r>
    </w:p>
    <w:p w:rsidR="003E409F" w:rsidRPr="0065638A" w:rsidRDefault="003E409F">
      <w:pPr>
        <w:pStyle w:val="A0"/>
        <w:spacing w:line="360" w:lineRule="auto"/>
        <w:rPr>
          <w:rFonts w:asciiTheme="minorEastAsia" w:hAnsiTheme="minorEastAsia"/>
        </w:rPr>
      </w:pPr>
    </w:p>
    <w:p w:rsidR="003E409F" w:rsidRPr="0065638A" w:rsidRDefault="00550E2D">
      <w:pPr>
        <w:pStyle w:val="A0"/>
        <w:spacing w:line="360" w:lineRule="auto"/>
        <w:rPr>
          <w:rFonts w:asciiTheme="minorEastAsia" w:hAnsiTheme="minorEastAsia" w:cs="Times New Roman"/>
          <w:b/>
          <w:bCs/>
          <w:sz w:val="32"/>
          <w:szCs w:val="32"/>
          <w:lang w:val="zh-TW" w:eastAsia="zh-TW"/>
        </w:rPr>
      </w:pPr>
      <w:r w:rsidRPr="0065638A">
        <w:rPr>
          <w:rFonts w:asciiTheme="minorEastAsia" w:hAnsiTheme="minorEastAsia" w:hint="eastAsia"/>
          <w:sz w:val="32"/>
          <w:szCs w:val="32"/>
          <w:lang w:val="zh-TW" w:eastAsia="zh-TW"/>
        </w:rPr>
        <w:t>二、比赛要求</w:t>
      </w:r>
    </w:p>
    <w:p w:rsidR="00C00457" w:rsidRDefault="00550E2D" w:rsidP="00C00457">
      <w:pPr>
        <w:pStyle w:val="A0"/>
        <w:spacing w:line="360" w:lineRule="auto"/>
        <w:ind w:firstLine="420"/>
        <w:rPr>
          <w:rFonts w:asciiTheme="minorEastAsia" w:hAnsiTheme="minorEastAsia"/>
          <w:lang w:val="zh-TW" w:eastAsia="zh-TW"/>
        </w:rPr>
      </w:pPr>
      <w:r w:rsidRPr="0065638A">
        <w:rPr>
          <w:rFonts w:asciiTheme="minorEastAsia" w:hAnsiTheme="minorEastAsia" w:hint="eastAsia"/>
          <w:lang w:val="zh-TW" w:eastAsia="zh-TW"/>
        </w:rPr>
        <w:t>本次工程创新竞赛，要求参赛队在市场需求分析或行业预测中发现商业机会，综合运用所学自动化、机电、信息、管理等知识，设计开发一款能够规模化上市的创新产品。</w:t>
      </w:r>
    </w:p>
    <w:p w:rsidR="00C00457" w:rsidRPr="00C00457" w:rsidRDefault="00C00457" w:rsidP="00C00457">
      <w:pPr>
        <w:pStyle w:val="A0"/>
        <w:spacing w:line="360" w:lineRule="auto"/>
        <w:ind w:firstLine="420"/>
        <w:rPr>
          <w:rFonts w:asciiTheme="minorEastAsia" w:hAnsiTheme="minorEastAsia"/>
          <w:b/>
          <w:lang w:val="zh-TW"/>
        </w:rPr>
      </w:pPr>
      <w:r w:rsidRPr="00C00457">
        <w:rPr>
          <w:rFonts w:asciiTheme="minorEastAsia" w:hAnsiTheme="minorEastAsia" w:hint="eastAsia"/>
          <w:b/>
          <w:lang w:val="zh-TW"/>
        </w:rPr>
        <w:t>2016年工程创新赛项选题</w:t>
      </w:r>
    </w:p>
    <w:p w:rsidR="00C00457" w:rsidRPr="0065638A" w:rsidRDefault="00C00457" w:rsidP="00C00457">
      <w:pPr>
        <w:pStyle w:val="A0"/>
        <w:numPr>
          <w:ilvl w:val="0"/>
          <w:numId w:val="4"/>
        </w:numPr>
        <w:spacing w:line="360" w:lineRule="auto"/>
        <w:rPr>
          <w:rFonts w:asciiTheme="minorEastAsia" w:hAnsiTheme="minorEastAsia" w:cs="宋体"/>
          <w:lang w:val="zh-TW" w:eastAsia="zh-TW"/>
        </w:rPr>
      </w:pPr>
      <w:r w:rsidRPr="0065638A">
        <w:rPr>
          <w:rFonts w:asciiTheme="minorEastAsia" w:hAnsiTheme="minorEastAsia" w:hint="eastAsia"/>
          <w:lang w:val="zh-CN"/>
        </w:rPr>
        <w:t>环境监测</w:t>
      </w:r>
    </w:p>
    <w:p w:rsidR="00C00457" w:rsidRPr="0065638A" w:rsidRDefault="00C00457" w:rsidP="00C00457">
      <w:pPr>
        <w:pStyle w:val="A0"/>
        <w:numPr>
          <w:ilvl w:val="0"/>
          <w:numId w:val="4"/>
        </w:numPr>
        <w:spacing w:line="360" w:lineRule="auto"/>
        <w:rPr>
          <w:rFonts w:asciiTheme="minorEastAsia" w:hAnsiTheme="minorEastAsia" w:cs="宋体"/>
          <w:lang w:val="zh-TW" w:eastAsia="zh-TW"/>
        </w:rPr>
      </w:pPr>
      <w:r w:rsidRPr="0065638A">
        <w:rPr>
          <w:rFonts w:asciiTheme="minorEastAsia" w:hAnsiTheme="minorEastAsia" w:hint="eastAsia"/>
          <w:lang w:val="zh-CN"/>
        </w:rPr>
        <w:t>人体健康及康复</w:t>
      </w:r>
    </w:p>
    <w:p w:rsidR="00C00457" w:rsidRPr="0065638A" w:rsidRDefault="00C00457" w:rsidP="00C00457">
      <w:pPr>
        <w:pStyle w:val="A0"/>
        <w:numPr>
          <w:ilvl w:val="0"/>
          <w:numId w:val="4"/>
        </w:numPr>
        <w:spacing w:line="360" w:lineRule="auto"/>
        <w:rPr>
          <w:rFonts w:asciiTheme="minorEastAsia" w:hAnsiTheme="minorEastAsia" w:cs="宋体"/>
          <w:lang w:val="zh-TW" w:eastAsia="zh-TW"/>
        </w:rPr>
      </w:pPr>
      <w:r w:rsidRPr="0065638A">
        <w:rPr>
          <w:rFonts w:asciiTheme="minorEastAsia" w:hAnsiTheme="minorEastAsia" w:hint="eastAsia"/>
          <w:lang w:val="zh-CN"/>
        </w:rPr>
        <w:t>家居机器人</w:t>
      </w:r>
    </w:p>
    <w:p w:rsidR="00C00457" w:rsidRPr="0065638A" w:rsidRDefault="00C00457" w:rsidP="00C00457">
      <w:pPr>
        <w:pStyle w:val="A0"/>
        <w:numPr>
          <w:ilvl w:val="0"/>
          <w:numId w:val="4"/>
        </w:numPr>
        <w:spacing w:line="360" w:lineRule="auto"/>
        <w:rPr>
          <w:rFonts w:asciiTheme="minorEastAsia" w:hAnsiTheme="minorEastAsia" w:cs="宋体"/>
          <w:lang w:val="zh-TW" w:eastAsia="zh-TW"/>
        </w:rPr>
      </w:pPr>
      <w:r w:rsidRPr="0065638A">
        <w:rPr>
          <w:rFonts w:asciiTheme="minorEastAsia" w:hAnsiTheme="minorEastAsia" w:hint="eastAsia"/>
          <w:lang w:val="zh-CN"/>
        </w:rPr>
        <w:t>运动及娱乐</w:t>
      </w:r>
    </w:p>
    <w:p w:rsidR="00C00457" w:rsidRPr="0065638A" w:rsidRDefault="00C00457" w:rsidP="00C00457">
      <w:pPr>
        <w:pStyle w:val="A0"/>
        <w:numPr>
          <w:ilvl w:val="0"/>
          <w:numId w:val="4"/>
        </w:numPr>
        <w:spacing w:line="360" w:lineRule="auto"/>
        <w:rPr>
          <w:rFonts w:asciiTheme="minorEastAsia" w:hAnsiTheme="minorEastAsia" w:cs="宋体"/>
          <w:lang w:val="zh-TW" w:eastAsia="zh-TW"/>
        </w:rPr>
      </w:pPr>
      <w:r w:rsidRPr="0065638A">
        <w:rPr>
          <w:rFonts w:asciiTheme="minorEastAsia" w:hAnsiTheme="minorEastAsia" w:hint="eastAsia"/>
          <w:lang w:val="zh-CN"/>
        </w:rPr>
        <w:t>智能硬件</w:t>
      </w:r>
    </w:p>
    <w:p w:rsidR="00C00457" w:rsidRDefault="00C00457" w:rsidP="00C4473A">
      <w:pPr>
        <w:pStyle w:val="A0"/>
        <w:tabs>
          <w:tab w:val="left" w:pos="840"/>
        </w:tabs>
        <w:spacing w:line="360" w:lineRule="auto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（*</w:t>
      </w:r>
      <w:r w:rsidRPr="0065638A">
        <w:rPr>
          <w:rFonts w:asciiTheme="minorEastAsia" w:hAnsiTheme="minorEastAsia" w:hint="eastAsia"/>
          <w:lang w:val="zh-CN"/>
        </w:rPr>
        <w:t>对于参赛学校评比中选送的</w:t>
      </w:r>
      <w:r>
        <w:rPr>
          <w:rFonts w:asciiTheme="minorEastAsia" w:hAnsiTheme="minorEastAsia" w:hint="eastAsia"/>
          <w:lang w:val="zh-CN"/>
        </w:rPr>
        <w:t>特别</w:t>
      </w:r>
      <w:r w:rsidRPr="0065638A">
        <w:rPr>
          <w:rFonts w:asciiTheme="minorEastAsia" w:hAnsiTheme="minorEastAsia" w:hint="eastAsia"/>
          <w:lang w:val="zh-CN"/>
        </w:rPr>
        <w:t>优秀的方案与作品，也可在以上主题之外自行选题。</w:t>
      </w:r>
      <w:r>
        <w:rPr>
          <w:rFonts w:asciiTheme="minorEastAsia" w:hAnsiTheme="minorEastAsia" w:hint="eastAsia"/>
          <w:lang w:val="zh-CN"/>
        </w:rPr>
        <w:t>）</w:t>
      </w:r>
    </w:p>
    <w:p w:rsidR="00C00457" w:rsidRPr="00C00457" w:rsidRDefault="00C00457">
      <w:pPr>
        <w:pStyle w:val="A0"/>
        <w:spacing w:line="360" w:lineRule="auto"/>
        <w:ind w:firstLine="420"/>
        <w:rPr>
          <w:rFonts w:asciiTheme="minorEastAsia" w:hAnsiTheme="minorEastAsia"/>
          <w:b/>
        </w:rPr>
      </w:pPr>
      <w:r w:rsidRPr="00C00457">
        <w:rPr>
          <w:rFonts w:asciiTheme="minorEastAsia" w:hAnsiTheme="minorEastAsia" w:hint="eastAsia"/>
          <w:b/>
        </w:rPr>
        <w:t>产品应具备：</w:t>
      </w:r>
    </w:p>
    <w:p w:rsidR="003E409F" w:rsidRPr="0065638A" w:rsidRDefault="00550E2D">
      <w:pPr>
        <w:pStyle w:val="A0"/>
        <w:numPr>
          <w:ilvl w:val="0"/>
          <w:numId w:val="2"/>
        </w:numPr>
        <w:spacing w:line="360" w:lineRule="auto"/>
        <w:rPr>
          <w:rFonts w:asciiTheme="minorEastAsia" w:hAnsiTheme="minorEastAsia"/>
          <w:lang w:val="zh-TW" w:eastAsia="zh-TW"/>
        </w:rPr>
      </w:pPr>
      <w:r w:rsidRPr="0065638A">
        <w:rPr>
          <w:rFonts w:asciiTheme="minorEastAsia" w:hAnsiTheme="minorEastAsia" w:hint="eastAsia"/>
          <w:lang w:val="zh-TW" w:eastAsia="zh-TW"/>
        </w:rPr>
        <w:t>良好的市场前景</w:t>
      </w:r>
    </w:p>
    <w:p w:rsidR="003E409F" w:rsidRPr="0065638A" w:rsidRDefault="00550E2D">
      <w:pPr>
        <w:pStyle w:val="A0"/>
        <w:numPr>
          <w:ilvl w:val="0"/>
          <w:numId w:val="2"/>
        </w:numPr>
        <w:spacing w:line="360" w:lineRule="auto"/>
        <w:rPr>
          <w:rFonts w:asciiTheme="minorEastAsia" w:hAnsiTheme="minorEastAsia"/>
          <w:lang w:val="zh-TW" w:eastAsia="zh-TW"/>
        </w:rPr>
      </w:pPr>
      <w:r w:rsidRPr="0065638A">
        <w:rPr>
          <w:rFonts w:asciiTheme="minorEastAsia" w:hAnsiTheme="minorEastAsia" w:hint="eastAsia"/>
          <w:lang w:val="zh-CN"/>
        </w:rPr>
        <w:t>可行</w:t>
      </w:r>
      <w:r w:rsidRPr="0065638A">
        <w:rPr>
          <w:rFonts w:asciiTheme="minorEastAsia" w:hAnsiTheme="minorEastAsia" w:hint="eastAsia"/>
          <w:lang w:val="zh-TW" w:eastAsia="zh-TW"/>
        </w:rPr>
        <w:t>的商业模式</w:t>
      </w:r>
    </w:p>
    <w:p w:rsidR="003E409F" w:rsidRPr="0065638A" w:rsidRDefault="00550E2D">
      <w:pPr>
        <w:pStyle w:val="A0"/>
        <w:numPr>
          <w:ilvl w:val="0"/>
          <w:numId w:val="2"/>
        </w:numPr>
        <w:spacing w:line="360" w:lineRule="auto"/>
        <w:rPr>
          <w:rFonts w:asciiTheme="minorEastAsia" w:hAnsiTheme="minorEastAsia"/>
          <w:lang w:val="zh-TW" w:eastAsia="zh-TW"/>
        </w:rPr>
      </w:pPr>
      <w:r w:rsidRPr="0065638A">
        <w:rPr>
          <w:rFonts w:asciiTheme="minorEastAsia" w:hAnsiTheme="minorEastAsia" w:hint="eastAsia"/>
          <w:lang w:val="zh-TW" w:eastAsia="zh-TW"/>
        </w:rPr>
        <w:t>核心竞争力应与自动化、信息等技术相关</w:t>
      </w:r>
    </w:p>
    <w:p w:rsidR="003E409F" w:rsidRPr="0065638A" w:rsidRDefault="00550E2D">
      <w:pPr>
        <w:pStyle w:val="A0"/>
        <w:numPr>
          <w:ilvl w:val="0"/>
          <w:numId w:val="2"/>
        </w:numPr>
        <w:spacing w:line="360" w:lineRule="auto"/>
        <w:rPr>
          <w:rFonts w:asciiTheme="minorEastAsia" w:hAnsiTheme="minorEastAsia"/>
          <w:lang w:val="zh-TW" w:eastAsia="zh-TW"/>
        </w:rPr>
      </w:pPr>
      <w:r w:rsidRPr="0065638A">
        <w:rPr>
          <w:rFonts w:asciiTheme="minorEastAsia" w:hAnsiTheme="minorEastAsia" w:hint="eastAsia"/>
          <w:lang w:val="zh-TW" w:eastAsia="zh-TW"/>
        </w:rPr>
        <w:t>能够被大规模生产制造</w:t>
      </w:r>
    </w:p>
    <w:p w:rsidR="003E409F" w:rsidRPr="0065638A" w:rsidRDefault="00871182">
      <w:pPr>
        <w:pStyle w:val="A0"/>
        <w:numPr>
          <w:ilvl w:val="0"/>
          <w:numId w:val="2"/>
        </w:numPr>
        <w:spacing w:line="360" w:lineRule="auto"/>
        <w:rPr>
          <w:rFonts w:asciiTheme="minorEastAsia" w:hAnsiTheme="minorEastAsia"/>
          <w:lang w:val="zh-TW" w:eastAsia="zh-TW"/>
        </w:rPr>
      </w:pPr>
      <w:r>
        <w:rPr>
          <w:rFonts w:asciiTheme="minorEastAsia" w:hAnsiTheme="minorEastAsia" w:hint="eastAsia"/>
          <w:lang w:val="zh-TW" w:eastAsia="zh-TW"/>
        </w:rPr>
        <w:lastRenderedPageBreak/>
        <w:t>创新思想和产品，未见相关</w:t>
      </w:r>
      <w:r>
        <w:rPr>
          <w:rFonts w:asciiTheme="minorEastAsia" w:hAnsiTheme="minorEastAsia" w:hint="eastAsia"/>
          <w:lang w:val="zh-TW"/>
        </w:rPr>
        <w:t>报道</w:t>
      </w:r>
    </w:p>
    <w:p w:rsidR="003E409F" w:rsidRPr="0065638A" w:rsidRDefault="00550E2D">
      <w:pPr>
        <w:pStyle w:val="A0"/>
        <w:spacing w:line="360" w:lineRule="auto"/>
        <w:ind w:firstLine="420"/>
        <w:rPr>
          <w:rFonts w:asciiTheme="minorEastAsia" w:hAnsiTheme="minorEastAsia" w:cs="宋体"/>
          <w:lang w:val="zh-TW" w:eastAsia="zh-TW"/>
        </w:rPr>
      </w:pPr>
      <w:r w:rsidRPr="0065638A">
        <w:rPr>
          <w:rFonts w:asciiTheme="minorEastAsia" w:hAnsiTheme="minorEastAsia" w:hint="eastAsia"/>
          <w:lang w:val="zh-CN"/>
        </w:rPr>
        <w:t>研发所采用软、硬件无品牌和型号限制（竞争厂商产品限制参见</w:t>
      </w:r>
      <w:r w:rsidRPr="0065638A">
        <w:rPr>
          <w:rFonts w:asciiTheme="minorEastAsia" w:hAnsiTheme="minorEastAsia"/>
          <w:lang w:val="zh-CN"/>
        </w:rPr>
        <w:t>“</w:t>
      </w:r>
      <w:r w:rsidRPr="0065638A">
        <w:rPr>
          <w:rFonts w:asciiTheme="minorEastAsia" w:hAnsiTheme="minorEastAsia" w:hint="eastAsia"/>
          <w:lang w:val="zh-CN"/>
        </w:rPr>
        <w:t>其他</w:t>
      </w:r>
      <w:r w:rsidRPr="0065638A">
        <w:rPr>
          <w:rFonts w:asciiTheme="minorEastAsia" w:hAnsiTheme="minorEastAsia"/>
          <w:lang w:val="zh-CN"/>
        </w:rPr>
        <w:t>”</w:t>
      </w:r>
      <w:r w:rsidRPr="0065638A">
        <w:rPr>
          <w:rFonts w:asciiTheme="minorEastAsia" w:hAnsiTheme="minorEastAsia" w:hint="eastAsia"/>
          <w:lang w:val="zh-CN"/>
        </w:rPr>
        <w:t>一节第三条）。参赛队可根据方案设计的技术要求自行选择。</w:t>
      </w:r>
    </w:p>
    <w:p w:rsidR="003E409F" w:rsidRPr="0065638A" w:rsidRDefault="003E409F">
      <w:pPr>
        <w:pStyle w:val="A0"/>
        <w:spacing w:line="360" w:lineRule="auto"/>
        <w:ind w:firstLine="420"/>
        <w:rPr>
          <w:rFonts w:asciiTheme="minorEastAsia" w:hAnsiTheme="minorEastAsia"/>
          <w:lang w:val="zh-TW" w:eastAsia="zh-TW"/>
        </w:rPr>
      </w:pPr>
    </w:p>
    <w:p w:rsidR="003E409F" w:rsidRPr="00C4473A" w:rsidRDefault="00C4473A">
      <w:pPr>
        <w:pStyle w:val="contentindent"/>
        <w:spacing w:before="0" w:after="0" w:line="360" w:lineRule="auto"/>
        <w:ind w:left="0" w:right="0" w:firstLine="422"/>
        <w:rPr>
          <w:rFonts w:asciiTheme="minorEastAsia" w:eastAsiaTheme="minorEastAsia" w:hAnsiTheme="minorEastAsia" w:cs="Times New Roman" w:hint="default"/>
          <w:b/>
          <w:bCs/>
          <w:sz w:val="21"/>
          <w:szCs w:val="21"/>
        </w:rPr>
      </w:pPr>
      <w:r w:rsidRPr="00C4473A">
        <w:rPr>
          <w:rFonts w:asciiTheme="minorEastAsia" w:eastAsiaTheme="minorEastAsia" w:hAnsiTheme="minorEastAsia"/>
          <w:b/>
          <w:bCs/>
          <w:sz w:val="21"/>
          <w:szCs w:val="21"/>
        </w:rPr>
        <w:t>（一）</w:t>
      </w:r>
      <w:r w:rsidR="00550E2D" w:rsidRPr="00C4473A">
        <w:rPr>
          <w:rFonts w:asciiTheme="minorEastAsia" w:eastAsiaTheme="minorEastAsia" w:hAnsiTheme="minorEastAsia"/>
          <w:b/>
          <w:sz w:val="21"/>
          <w:szCs w:val="21"/>
          <w:lang w:val="zh-TW" w:eastAsia="zh-TW"/>
        </w:rPr>
        <w:t>初赛要求：</w:t>
      </w:r>
    </w:p>
    <w:p w:rsidR="003E409F" w:rsidRPr="0065638A" w:rsidRDefault="00550E2D">
      <w:pPr>
        <w:pStyle w:val="contentindent"/>
        <w:spacing w:before="0" w:after="0" w:line="360" w:lineRule="auto"/>
        <w:ind w:left="0" w:right="0" w:firstLine="420"/>
        <w:rPr>
          <w:rFonts w:asciiTheme="minorEastAsia" w:eastAsiaTheme="minorEastAsia" w:hAnsiTheme="minorEastAsia" w:cs="Times New Roman" w:hint="default"/>
          <w:sz w:val="21"/>
          <w:szCs w:val="21"/>
          <w:lang w:val="zh-TW" w:eastAsia="zh-TW"/>
        </w:rPr>
      </w:pP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参赛选手需要在初赛阶段完成商业计划书和产品的设计，内容由参赛队自行发挥，包括但不限于：</w:t>
      </w:r>
    </w:p>
    <w:p w:rsidR="003E409F" w:rsidRPr="0065638A" w:rsidRDefault="00550E2D">
      <w:pPr>
        <w:pStyle w:val="contentindent"/>
        <w:numPr>
          <w:ilvl w:val="0"/>
          <w:numId w:val="6"/>
        </w:numPr>
        <w:spacing w:before="0" w:after="0" w:line="360" w:lineRule="auto"/>
        <w:ind w:right="0"/>
        <w:rPr>
          <w:rFonts w:asciiTheme="minorEastAsia" w:eastAsiaTheme="minorEastAsia" w:hAnsiTheme="minorEastAsia" w:cs="Times New Roman" w:hint="default"/>
          <w:sz w:val="21"/>
          <w:szCs w:val="21"/>
          <w:lang w:val="zh-TW" w:eastAsia="zh-TW"/>
        </w:rPr>
      </w:pP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从市场角度分析为什么要研发这款创新产品？</w:t>
      </w:r>
    </w:p>
    <w:p w:rsidR="003E409F" w:rsidRPr="0065638A" w:rsidRDefault="00550E2D">
      <w:pPr>
        <w:pStyle w:val="contentindent"/>
        <w:numPr>
          <w:ilvl w:val="0"/>
          <w:numId w:val="6"/>
        </w:numPr>
        <w:spacing w:before="0" w:after="0" w:line="360" w:lineRule="auto"/>
        <w:ind w:right="0"/>
        <w:rPr>
          <w:rFonts w:asciiTheme="minorEastAsia" w:eastAsiaTheme="minorEastAsia" w:hAnsiTheme="minorEastAsia" w:cs="Times New Roman" w:hint="default"/>
          <w:sz w:val="21"/>
          <w:szCs w:val="21"/>
          <w:lang w:val="zh-TW" w:eastAsia="zh-TW"/>
        </w:rPr>
      </w:pP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从赢利模式角度分析为什么该产品值得投资？</w:t>
      </w:r>
    </w:p>
    <w:p w:rsidR="003E409F" w:rsidRPr="0065638A" w:rsidRDefault="00550E2D">
      <w:pPr>
        <w:pStyle w:val="contentindent"/>
        <w:numPr>
          <w:ilvl w:val="0"/>
          <w:numId w:val="6"/>
        </w:numPr>
        <w:spacing w:before="0" w:after="0" w:line="360" w:lineRule="auto"/>
        <w:ind w:right="0"/>
        <w:rPr>
          <w:rFonts w:asciiTheme="minorEastAsia" w:eastAsiaTheme="minorEastAsia" w:hAnsiTheme="minorEastAsia" w:cs="Times New Roman" w:hint="default"/>
          <w:sz w:val="21"/>
          <w:szCs w:val="21"/>
          <w:lang w:val="zh-TW" w:eastAsia="zh-TW"/>
        </w:rPr>
      </w:pP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从技术角度分析这款产品为什么能够获得竞争优势？</w:t>
      </w:r>
    </w:p>
    <w:p w:rsidR="003E409F" w:rsidRPr="0065638A" w:rsidRDefault="00550E2D">
      <w:pPr>
        <w:pStyle w:val="contentindent"/>
        <w:numPr>
          <w:ilvl w:val="0"/>
          <w:numId w:val="6"/>
        </w:numPr>
        <w:spacing w:before="0" w:after="0" w:line="360" w:lineRule="auto"/>
        <w:ind w:right="0"/>
        <w:rPr>
          <w:rFonts w:asciiTheme="minorEastAsia" w:eastAsiaTheme="minorEastAsia" w:hAnsiTheme="minorEastAsia" w:cs="Times New Roman" w:hint="default"/>
          <w:sz w:val="21"/>
          <w:szCs w:val="21"/>
          <w:lang w:val="zh-TW" w:eastAsia="zh-TW"/>
        </w:rPr>
      </w:pP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完成所有技术相关的设计图纸。</w:t>
      </w:r>
    </w:p>
    <w:p w:rsidR="003E409F" w:rsidRPr="0065638A" w:rsidRDefault="00550E2D">
      <w:pPr>
        <w:pStyle w:val="contentindent"/>
        <w:numPr>
          <w:ilvl w:val="0"/>
          <w:numId w:val="6"/>
        </w:numPr>
        <w:spacing w:before="0" w:after="0" w:line="360" w:lineRule="auto"/>
        <w:ind w:right="0"/>
        <w:rPr>
          <w:rFonts w:asciiTheme="minorEastAsia" w:eastAsiaTheme="minorEastAsia" w:hAnsiTheme="minorEastAsia" w:cs="Times New Roman" w:hint="default"/>
          <w:sz w:val="21"/>
          <w:szCs w:val="21"/>
          <w:lang w:val="zh-TW" w:eastAsia="zh-TW"/>
        </w:rPr>
      </w:pP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完成原型机的初步开发，并演示</w:t>
      </w:r>
    </w:p>
    <w:p w:rsidR="003E409F" w:rsidRPr="0065638A" w:rsidRDefault="00550E2D">
      <w:pPr>
        <w:pStyle w:val="contentindent"/>
        <w:spacing w:before="0" w:after="0" w:line="360" w:lineRule="auto"/>
        <w:ind w:left="0" w:right="0" w:firstLine="420"/>
        <w:rPr>
          <w:rFonts w:asciiTheme="minorEastAsia" w:eastAsiaTheme="minorEastAsia" w:hAnsiTheme="minorEastAsia" w:hint="default"/>
          <w:sz w:val="21"/>
          <w:szCs w:val="21"/>
          <w:lang w:val="zh-TW" w:eastAsia="zh-TW"/>
        </w:rPr>
      </w:pP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大赛组委会在设立的分赛区中组织相关专家对参赛方案进行预审，从产品的创新性、实用性、可行性、市场前景、方案成熟度等方面进行综合评价，选出具有初步投资价值的产品和方案进入分赛区比赛。</w:t>
      </w:r>
    </w:p>
    <w:p w:rsidR="003E409F" w:rsidRPr="0065638A" w:rsidRDefault="00550E2D">
      <w:pPr>
        <w:pStyle w:val="contentindent"/>
        <w:spacing w:before="0" w:after="0" w:line="360" w:lineRule="auto"/>
        <w:ind w:left="0" w:right="0" w:firstLine="420"/>
        <w:rPr>
          <w:rFonts w:asciiTheme="minorEastAsia" w:eastAsiaTheme="minorEastAsia" w:hAnsiTheme="minorEastAsia" w:hint="default"/>
          <w:sz w:val="21"/>
          <w:szCs w:val="21"/>
          <w:lang w:val="zh-TW" w:eastAsia="zh-TW"/>
        </w:rPr>
      </w:pP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在分赛区竞赛中，参赛队伍</w:t>
      </w:r>
      <w:r w:rsidRPr="0065638A">
        <w:rPr>
          <w:rFonts w:asciiTheme="minorEastAsia" w:eastAsiaTheme="minorEastAsia" w:hAnsiTheme="minorEastAsia"/>
          <w:sz w:val="21"/>
          <w:szCs w:val="21"/>
          <w:lang w:val="zh-CN"/>
        </w:rPr>
        <w:t>进行</w:t>
      </w: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产品</w:t>
      </w:r>
      <w:r w:rsidRPr="0065638A">
        <w:rPr>
          <w:rFonts w:asciiTheme="minorEastAsia" w:eastAsiaTheme="minorEastAsia" w:hAnsiTheme="minorEastAsia"/>
          <w:sz w:val="21"/>
          <w:szCs w:val="21"/>
          <w:lang w:val="zh-CN"/>
        </w:rPr>
        <w:t>原型机</w:t>
      </w: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及方案的演示，</w:t>
      </w:r>
      <w:r w:rsidRPr="0065638A">
        <w:rPr>
          <w:rFonts w:asciiTheme="minorEastAsia" w:eastAsiaTheme="minorEastAsia" w:hAnsiTheme="minorEastAsia"/>
          <w:sz w:val="21"/>
          <w:szCs w:val="21"/>
          <w:lang w:val="zh-CN"/>
        </w:rPr>
        <w:t>由</w:t>
      </w: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专家</w:t>
      </w:r>
      <w:r w:rsidRPr="0065638A">
        <w:rPr>
          <w:rFonts w:asciiTheme="minorEastAsia" w:eastAsiaTheme="minorEastAsia" w:hAnsiTheme="minorEastAsia"/>
          <w:sz w:val="21"/>
          <w:szCs w:val="21"/>
          <w:lang w:val="zh-CN"/>
        </w:rPr>
        <w:t>组</w:t>
      </w: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选出最具投资价值的产品</w:t>
      </w:r>
      <w:r w:rsidRPr="0065638A">
        <w:rPr>
          <w:rFonts w:asciiTheme="minorEastAsia" w:eastAsiaTheme="minorEastAsia" w:hAnsiTheme="minorEastAsia"/>
          <w:sz w:val="21"/>
          <w:szCs w:val="21"/>
          <w:lang w:val="zh-CN"/>
        </w:rPr>
        <w:t>及</w:t>
      </w: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方案进入总决赛。</w:t>
      </w:r>
    </w:p>
    <w:p w:rsidR="003E409F" w:rsidRPr="0065638A" w:rsidRDefault="00550E2D">
      <w:pPr>
        <w:pStyle w:val="contentindent"/>
        <w:spacing w:before="0" w:after="0" w:line="360" w:lineRule="auto"/>
        <w:ind w:left="0" w:right="0" w:firstLine="420"/>
        <w:rPr>
          <w:rFonts w:asciiTheme="minorEastAsia" w:eastAsiaTheme="minorEastAsia" w:hAnsiTheme="minorEastAsia" w:hint="default"/>
          <w:sz w:val="21"/>
          <w:szCs w:val="21"/>
          <w:lang w:val="zh-TW" w:eastAsia="zh-TW"/>
        </w:rPr>
      </w:pPr>
      <w:r w:rsidRPr="005B0F24">
        <w:rPr>
          <w:rFonts w:asciiTheme="minorEastAsia" w:eastAsiaTheme="minorEastAsia" w:hAnsiTheme="minorEastAsia"/>
          <w:b/>
          <w:sz w:val="21"/>
          <w:szCs w:val="21"/>
          <w:lang w:val="zh-CN"/>
        </w:rPr>
        <w:t>注意，参加分赛区的参赛队员除提交方案外，必须携带原型产品（软、硬件）参与分赛区比赛</w:t>
      </w:r>
      <w:r w:rsidRPr="0065638A">
        <w:rPr>
          <w:rFonts w:asciiTheme="minorEastAsia" w:eastAsiaTheme="minorEastAsia" w:hAnsiTheme="minorEastAsia"/>
          <w:sz w:val="21"/>
          <w:szCs w:val="21"/>
          <w:lang w:val="zh-CN"/>
        </w:rPr>
        <w:t>。无原型产品的参赛队伍将被拒绝参赛。原型产品制作简陋，或无法实现产品核心功能，或无法证明技术可行性的参赛队将不能获得任何奖项。</w:t>
      </w:r>
    </w:p>
    <w:p w:rsidR="003E409F" w:rsidRPr="0065638A" w:rsidRDefault="003E409F">
      <w:pPr>
        <w:pStyle w:val="A0"/>
        <w:spacing w:line="360" w:lineRule="auto"/>
        <w:ind w:firstLine="420"/>
        <w:rPr>
          <w:rFonts w:asciiTheme="minorEastAsia" w:hAnsiTheme="minorEastAsia" w:cs="Times New Roman"/>
        </w:rPr>
      </w:pPr>
    </w:p>
    <w:p w:rsidR="003E409F" w:rsidRPr="00C4473A" w:rsidRDefault="00517FFE" w:rsidP="00C4473A">
      <w:pPr>
        <w:pStyle w:val="contentindent"/>
        <w:spacing w:before="0" w:after="0" w:line="360" w:lineRule="auto"/>
        <w:ind w:left="0" w:right="0" w:firstLine="422"/>
        <w:rPr>
          <w:rFonts w:asciiTheme="minorEastAsia" w:eastAsiaTheme="minorEastAsia" w:hAnsiTheme="minorEastAsia" w:hint="default"/>
          <w:b/>
          <w:bCs/>
          <w:sz w:val="21"/>
          <w:szCs w:val="21"/>
        </w:rPr>
      </w:pPr>
      <w:r>
        <w:rPr>
          <w:rFonts w:asciiTheme="minorEastAsia" w:eastAsiaTheme="minorEastAsia" w:hAnsiTheme="minorEastAsia"/>
          <w:b/>
          <w:bCs/>
          <w:sz w:val="21"/>
          <w:szCs w:val="21"/>
        </w:rPr>
        <w:t>（二）</w:t>
      </w:r>
      <w:r w:rsidR="00550E2D" w:rsidRPr="00C4473A">
        <w:rPr>
          <w:rFonts w:asciiTheme="minorEastAsia" w:eastAsiaTheme="minorEastAsia" w:hAnsiTheme="minorEastAsia"/>
          <w:b/>
          <w:bCs/>
          <w:sz w:val="21"/>
          <w:szCs w:val="21"/>
        </w:rPr>
        <w:t>决赛要求：</w:t>
      </w:r>
    </w:p>
    <w:p w:rsidR="003E409F" w:rsidRDefault="00550E2D">
      <w:pPr>
        <w:pStyle w:val="contentindent"/>
        <w:spacing w:before="0" w:after="0" w:line="360" w:lineRule="auto"/>
        <w:ind w:left="0" w:right="0" w:firstLine="420"/>
        <w:rPr>
          <w:rFonts w:asciiTheme="minorEastAsia" w:eastAsiaTheme="minorEastAsia" w:hAnsiTheme="minorEastAsia" w:hint="default"/>
          <w:sz w:val="21"/>
          <w:szCs w:val="21"/>
          <w:lang w:val="zh-TW"/>
        </w:rPr>
      </w:pPr>
      <w:r w:rsidRPr="0065638A">
        <w:rPr>
          <w:rFonts w:asciiTheme="minorEastAsia" w:eastAsiaTheme="minorEastAsia" w:hAnsiTheme="minorEastAsia"/>
          <w:lang w:val="zh-CN"/>
        </w:rPr>
        <w:t>进入决赛</w:t>
      </w: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的参赛队伍进一步完善原型机的研发，补充生产制造过程中的技术分析与设计，以实物形式展示，接受并通过专家评审。</w:t>
      </w:r>
    </w:p>
    <w:p w:rsidR="00F71126" w:rsidRPr="00F71126" w:rsidRDefault="00F71126" w:rsidP="00F71126">
      <w:pPr>
        <w:pStyle w:val="contentindent"/>
        <w:spacing w:before="0" w:after="0" w:line="360" w:lineRule="auto"/>
        <w:ind w:left="0" w:right="0" w:firstLine="420"/>
        <w:rPr>
          <w:rFonts w:asciiTheme="minorEastAsia" w:eastAsiaTheme="minorEastAsia" w:hAnsiTheme="minorEastAsia" w:hint="default"/>
          <w:sz w:val="21"/>
          <w:szCs w:val="21"/>
          <w:lang w:val="zh-TW" w:eastAsia="zh-TW"/>
        </w:rPr>
      </w:pPr>
      <w:r w:rsidRPr="00F71126">
        <w:rPr>
          <w:rFonts w:asciiTheme="minorEastAsia" w:eastAsiaTheme="minorEastAsia" w:hAnsiTheme="minorEastAsia"/>
          <w:sz w:val="21"/>
          <w:szCs w:val="21"/>
          <w:lang w:val="zh-TW" w:eastAsia="zh-TW"/>
        </w:rPr>
        <w:t>专家组对参赛队提交方案及原型机进行评分的依据包括：</w:t>
      </w:r>
    </w:p>
    <w:p w:rsidR="00F71126" w:rsidRPr="00F71126" w:rsidRDefault="00F71126" w:rsidP="00F71126">
      <w:pPr>
        <w:pStyle w:val="contentindent"/>
        <w:spacing w:before="0" w:after="0" w:line="360" w:lineRule="auto"/>
        <w:ind w:left="0" w:right="0" w:firstLine="420"/>
        <w:rPr>
          <w:rFonts w:asciiTheme="minorEastAsia" w:eastAsiaTheme="minorEastAsia" w:hAnsiTheme="minorEastAsia" w:hint="default"/>
          <w:sz w:val="21"/>
          <w:szCs w:val="21"/>
          <w:lang w:val="zh-TW" w:eastAsia="zh-TW"/>
        </w:rPr>
      </w:pPr>
      <w:r w:rsidRPr="00F71126">
        <w:rPr>
          <w:rFonts w:asciiTheme="minorEastAsia" w:eastAsiaTheme="minorEastAsia" w:hAnsiTheme="minorEastAsia"/>
          <w:sz w:val="21"/>
          <w:szCs w:val="21"/>
          <w:lang w:val="zh-TW" w:eastAsia="zh-TW"/>
        </w:rPr>
        <w:t>1）产品的创新性</w:t>
      </w:r>
    </w:p>
    <w:p w:rsidR="00F71126" w:rsidRPr="00F71126" w:rsidRDefault="00F71126" w:rsidP="00F71126">
      <w:pPr>
        <w:pStyle w:val="contentindent"/>
        <w:spacing w:before="0" w:after="0" w:line="360" w:lineRule="auto"/>
        <w:ind w:left="0" w:right="0" w:firstLine="420"/>
        <w:rPr>
          <w:rFonts w:asciiTheme="minorEastAsia" w:eastAsiaTheme="minorEastAsia" w:hAnsiTheme="minorEastAsia" w:hint="default"/>
          <w:sz w:val="21"/>
          <w:szCs w:val="21"/>
          <w:lang w:val="zh-TW" w:eastAsia="zh-TW"/>
        </w:rPr>
      </w:pPr>
      <w:r w:rsidRPr="00F71126">
        <w:rPr>
          <w:rFonts w:asciiTheme="minorEastAsia" w:eastAsiaTheme="minorEastAsia" w:hAnsiTheme="minorEastAsia"/>
          <w:sz w:val="21"/>
          <w:szCs w:val="21"/>
          <w:lang w:val="zh-TW" w:eastAsia="zh-TW"/>
        </w:rPr>
        <w:t>2）自动化技术运用水平</w:t>
      </w:r>
    </w:p>
    <w:p w:rsidR="00F71126" w:rsidRPr="00F71126" w:rsidRDefault="00F71126" w:rsidP="00F71126">
      <w:pPr>
        <w:pStyle w:val="contentindent"/>
        <w:spacing w:before="0" w:after="0" w:line="360" w:lineRule="auto"/>
        <w:ind w:left="0" w:right="0" w:firstLine="420"/>
        <w:rPr>
          <w:rFonts w:asciiTheme="minorEastAsia" w:eastAsiaTheme="minorEastAsia" w:hAnsiTheme="minorEastAsia" w:hint="default"/>
          <w:sz w:val="21"/>
          <w:szCs w:val="21"/>
          <w:lang w:val="zh-TW" w:eastAsia="zh-TW"/>
        </w:rPr>
      </w:pPr>
      <w:r w:rsidRPr="00F71126">
        <w:rPr>
          <w:rFonts w:asciiTheme="minorEastAsia" w:eastAsiaTheme="minorEastAsia" w:hAnsiTheme="minorEastAsia"/>
          <w:sz w:val="21"/>
          <w:szCs w:val="21"/>
          <w:lang w:val="zh-TW" w:eastAsia="zh-TW"/>
        </w:rPr>
        <w:t>3）技术及商业方案的可实现性</w:t>
      </w:r>
    </w:p>
    <w:p w:rsidR="00F71126" w:rsidRPr="00F71126" w:rsidRDefault="00F71126" w:rsidP="00F71126">
      <w:pPr>
        <w:pStyle w:val="contentindent"/>
        <w:spacing w:before="0" w:after="0" w:line="360" w:lineRule="auto"/>
        <w:ind w:left="0" w:right="0" w:firstLine="420"/>
        <w:rPr>
          <w:rFonts w:asciiTheme="minorEastAsia" w:eastAsiaTheme="minorEastAsia" w:hAnsiTheme="minorEastAsia" w:hint="default"/>
          <w:sz w:val="21"/>
          <w:szCs w:val="21"/>
          <w:lang w:val="zh-TW" w:eastAsia="zh-TW"/>
        </w:rPr>
      </w:pPr>
      <w:r w:rsidRPr="00F71126">
        <w:rPr>
          <w:rFonts w:asciiTheme="minorEastAsia" w:eastAsiaTheme="minorEastAsia" w:hAnsiTheme="minorEastAsia"/>
          <w:sz w:val="21"/>
          <w:szCs w:val="21"/>
          <w:lang w:val="zh-TW" w:eastAsia="zh-TW"/>
        </w:rPr>
        <w:t>4）产品的推广价值</w:t>
      </w:r>
    </w:p>
    <w:p w:rsidR="003E409F" w:rsidRPr="0065638A" w:rsidRDefault="00550E2D" w:rsidP="00F71126">
      <w:pPr>
        <w:pStyle w:val="contentindent"/>
        <w:spacing w:before="0" w:after="0" w:line="360" w:lineRule="auto"/>
        <w:ind w:left="0" w:right="0" w:firstLine="420"/>
        <w:rPr>
          <w:rFonts w:asciiTheme="minorEastAsia" w:eastAsiaTheme="minorEastAsia" w:hAnsiTheme="minorEastAsia" w:hint="default"/>
          <w:sz w:val="21"/>
          <w:szCs w:val="21"/>
          <w:lang w:val="zh-TW" w:eastAsia="zh-TW"/>
        </w:rPr>
      </w:pPr>
      <w:r w:rsidRPr="0065638A">
        <w:rPr>
          <w:rFonts w:asciiTheme="minorEastAsia" w:eastAsiaTheme="minorEastAsia" w:hAnsiTheme="minorEastAsia"/>
          <w:sz w:val="21"/>
          <w:szCs w:val="21"/>
          <w:lang w:val="zh-CN"/>
        </w:rPr>
        <w:t>所有进入决赛的参赛方案将对所提交技术方案进行查重，</w:t>
      </w:r>
      <w:proofErr w:type="gramStart"/>
      <w:r w:rsidRPr="0065638A">
        <w:rPr>
          <w:rFonts w:asciiTheme="minorEastAsia" w:eastAsiaTheme="minorEastAsia" w:hAnsiTheme="minorEastAsia"/>
          <w:sz w:val="21"/>
          <w:szCs w:val="21"/>
          <w:lang w:val="zh-CN"/>
        </w:rPr>
        <w:t>查重结果</w:t>
      </w:r>
      <w:proofErr w:type="gramEnd"/>
      <w:r w:rsidRPr="0065638A">
        <w:rPr>
          <w:rFonts w:asciiTheme="minorEastAsia" w:eastAsiaTheme="minorEastAsia" w:hAnsiTheme="minorEastAsia"/>
          <w:sz w:val="21"/>
          <w:szCs w:val="21"/>
          <w:lang w:val="zh-CN"/>
        </w:rPr>
        <w:t>以</w:t>
      </w:r>
      <w:r w:rsidRPr="0065638A">
        <w:rPr>
          <w:rFonts w:asciiTheme="minorEastAsia" w:eastAsiaTheme="minorEastAsia" w:hAnsiTheme="minorEastAsia" w:hint="default"/>
          <w:sz w:val="21"/>
          <w:szCs w:val="21"/>
          <w:lang w:val="zh-CN"/>
        </w:rPr>
        <w:t>“</w:t>
      </w:r>
      <w:r w:rsidRPr="0065638A">
        <w:rPr>
          <w:rFonts w:asciiTheme="minorEastAsia" w:eastAsiaTheme="minorEastAsia" w:hAnsiTheme="minorEastAsia"/>
          <w:sz w:val="21"/>
          <w:szCs w:val="21"/>
          <w:lang w:val="zh-CN"/>
        </w:rPr>
        <w:t>中国知网</w:t>
      </w:r>
      <w:r w:rsidRPr="0065638A">
        <w:rPr>
          <w:rFonts w:asciiTheme="minorEastAsia" w:eastAsiaTheme="minorEastAsia" w:hAnsiTheme="minorEastAsia" w:hint="default"/>
          <w:sz w:val="21"/>
          <w:szCs w:val="21"/>
          <w:lang w:val="zh-CN"/>
        </w:rPr>
        <w:t>”</w:t>
      </w:r>
      <w:r w:rsidRPr="0065638A">
        <w:rPr>
          <w:rFonts w:asciiTheme="minorEastAsia" w:eastAsiaTheme="minorEastAsia" w:hAnsiTheme="minorEastAsia"/>
          <w:sz w:val="21"/>
          <w:szCs w:val="21"/>
          <w:lang w:val="zh-CN"/>
        </w:rPr>
        <w:t>为依据。查重在公布决赛名单后进行，方案超过20%重复率的队伍将不得参与决赛。对</w:t>
      </w:r>
      <w:proofErr w:type="gramStart"/>
      <w:r w:rsidRPr="0065638A">
        <w:rPr>
          <w:rFonts w:asciiTheme="minorEastAsia" w:eastAsiaTheme="minorEastAsia" w:hAnsiTheme="minorEastAsia"/>
          <w:sz w:val="21"/>
          <w:szCs w:val="21"/>
          <w:lang w:val="zh-CN"/>
        </w:rPr>
        <w:t>通过查重的</w:t>
      </w:r>
      <w:proofErr w:type="gramEnd"/>
      <w:r w:rsidRPr="0065638A">
        <w:rPr>
          <w:rFonts w:asciiTheme="minorEastAsia" w:eastAsiaTheme="minorEastAsia" w:hAnsiTheme="minorEastAsia"/>
          <w:sz w:val="21"/>
          <w:szCs w:val="21"/>
          <w:lang w:val="zh-CN"/>
        </w:rPr>
        <w:t>技术方案，由决赛专家组进行技术完整性审核，按优劣进行五档评分。此环节总分</w:t>
      </w:r>
      <w:r w:rsidRPr="00867EE9">
        <w:rPr>
          <w:rFonts w:asciiTheme="minorEastAsia" w:eastAsiaTheme="minorEastAsia" w:hAnsiTheme="minorEastAsia"/>
          <w:b/>
          <w:sz w:val="21"/>
          <w:szCs w:val="21"/>
          <w:lang w:val="zh-CN"/>
        </w:rPr>
        <w:t>10分</w:t>
      </w:r>
      <w:r w:rsidRPr="0065638A">
        <w:rPr>
          <w:rFonts w:asciiTheme="minorEastAsia" w:eastAsiaTheme="minorEastAsia" w:hAnsiTheme="minorEastAsia"/>
          <w:sz w:val="21"/>
          <w:szCs w:val="21"/>
          <w:lang w:val="zh-CN"/>
        </w:rPr>
        <w:t>。</w:t>
      </w:r>
    </w:p>
    <w:p w:rsidR="003E409F" w:rsidRPr="0065638A" w:rsidRDefault="00550E2D">
      <w:pPr>
        <w:pStyle w:val="contentindent"/>
        <w:spacing w:before="0" w:after="0" w:line="360" w:lineRule="auto"/>
        <w:ind w:left="0" w:right="0" w:firstLine="420"/>
        <w:rPr>
          <w:rFonts w:asciiTheme="minorEastAsia" w:eastAsiaTheme="minorEastAsia" w:hAnsiTheme="minorEastAsia" w:hint="default"/>
          <w:sz w:val="21"/>
          <w:szCs w:val="21"/>
          <w:lang w:val="zh-TW"/>
        </w:rPr>
      </w:pP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决赛</w:t>
      </w:r>
      <w:r w:rsidRPr="0065638A">
        <w:rPr>
          <w:rFonts w:asciiTheme="minorEastAsia" w:eastAsiaTheme="minorEastAsia" w:hAnsiTheme="minorEastAsia"/>
          <w:sz w:val="21"/>
          <w:szCs w:val="21"/>
          <w:lang w:val="zh-CN"/>
        </w:rPr>
        <w:t>现场</w:t>
      </w: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的</w:t>
      </w:r>
      <w:r w:rsidRPr="0065638A">
        <w:rPr>
          <w:rFonts w:asciiTheme="minorEastAsia" w:eastAsiaTheme="minorEastAsia" w:hAnsiTheme="minorEastAsia"/>
          <w:sz w:val="21"/>
          <w:szCs w:val="21"/>
          <w:lang w:val="zh-CN"/>
        </w:rPr>
        <w:t>环节以</w:t>
      </w:r>
      <w:r w:rsidRPr="00867EE9">
        <w:rPr>
          <w:rFonts w:asciiTheme="minorEastAsia" w:eastAsiaTheme="minorEastAsia" w:hAnsiTheme="minorEastAsia"/>
          <w:sz w:val="21"/>
          <w:szCs w:val="21"/>
          <w:lang w:val="zh-CN"/>
        </w:rPr>
        <w:t>方案展示、互动和原型机评测三</w:t>
      </w:r>
      <w:r w:rsidRPr="0065638A">
        <w:rPr>
          <w:rFonts w:asciiTheme="minorEastAsia" w:eastAsiaTheme="minorEastAsia" w:hAnsiTheme="minorEastAsia"/>
          <w:sz w:val="21"/>
          <w:szCs w:val="21"/>
          <w:lang w:val="zh-CN"/>
        </w:rPr>
        <w:t>个环节</w:t>
      </w: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进行，允许参赛队伍在比赛过程中不断完善方案。参赛队伍不仅要展现技术研发实力，同时也要展现团队的商业管理能力。</w:t>
      </w:r>
    </w:p>
    <w:p w:rsidR="003E409F" w:rsidRPr="0065638A" w:rsidRDefault="00550E2D">
      <w:pPr>
        <w:pStyle w:val="contentindent"/>
        <w:spacing w:before="0" w:after="0" w:line="360" w:lineRule="auto"/>
        <w:ind w:left="0" w:right="0" w:firstLine="420"/>
        <w:rPr>
          <w:rFonts w:asciiTheme="minorEastAsia" w:eastAsiaTheme="minorEastAsia" w:hAnsiTheme="minorEastAsia" w:hint="default"/>
          <w:sz w:val="21"/>
          <w:szCs w:val="21"/>
          <w:lang w:val="zh-TW" w:eastAsia="zh-TW"/>
        </w:rPr>
      </w:pPr>
      <w:r w:rsidRPr="0065638A">
        <w:rPr>
          <w:rFonts w:asciiTheme="minorEastAsia" w:eastAsiaTheme="minorEastAsia" w:hAnsiTheme="minorEastAsia"/>
          <w:sz w:val="21"/>
          <w:szCs w:val="21"/>
          <w:lang w:val="zh-CN"/>
        </w:rPr>
        <w:t>其中：</w:t>
      </w:r>
    </w:p>
    <w:p w:rsidR="00AE2C1E" w:rsidRDefault="00550E2D" w:rsidP="00AE2C1E">
      <w:pPr>
        <w:pStyle w:val="contentindent"/>
        <w:numPr>
          <w:ilvl w:val="0"/>
          <w:numId w:val="11"/>
        </w:numPr>
        <w:spacing w:before="0" w:after="0" w:line="360" w:lineRule="auto"/>
        <w:ind w:right="0"/>
        <w:rPr>
          <w:rFonts w:asciiTheme="minorEastAsia" w:eastAsiaTheme="minorEastAsia" w:hAnsiTheme="minorEastAsia" w:hint="default"/>
          <w:sz w:val="21"/>
          <w:szCs w:val="21"/>
          <w:lang w:val="zh-TW" w:eastAsia="zh-TW"/>
        </w:rPr>
      </w:pPr>
      <w:r w:rsidRPr="0065638A">
        <w:rPr>
          <w:rFonts w:asciiTheme="minorEastAsia" w:eastAsiaTheme="minorEastAsia" w:hAnsiTheme="minorEastAsia"/>
          <w:sz w:val="21"/>
          <w:szCs w:val="21"/>
          <w:lang w:val="zh-CN"/>
        </w:rPr>
        <w:lastRenderedPageBreak/>
        <w:t>方案展示环节，由专家组根据参赛</w:t>
      </w:r>
      <w:proofErr w:type="gramStart"/>
      <w:r w:rsidRPr="0065638A">
        <w:rPr>
          <w:rFonts w:asciiTheme="minorEastAsia" w:eastAsiaTheme="minorEastAsia" w:hAnsiTheme="minorEastAsia"/>
          <w:sz w:val="21"/>
          <w:szCs w:val="21"/>
          <w:lang w:val="zh-CN"/>
        </w:rPr>
        <w:t>队方案</w:t>
      </w:r>
      <w:proofErr w:type="gramEnd"/>
      <w:r w:rsidRPr="0065638A">
        <w:rPr>
          <w:rFonts w:asciiTheme="minorEastAsia" w:eastAsiaTheme="minorEastAsia" w:hAnsiTheme="minorEastAsia"/>
          <w:sz w:val="21"/>
          <w:szCs w:val="21"/>
          <w:lang w:val="zh-CN"/>
        </w:rPr>
        <w:t>陈述打分。此环节总分为</w:t>
      </w:r>
      <w:r w:rsidRPr="00867EE9">
        <w:rPr>
          <w:rFonts w:asciiTheme="minorEastAsia" w:eastAsiaTheme="minorEastAsia" w:hAnsiTheme="minorEastAsia"/>
          <w:b/>
          <w:sz w:val="21"/>
          <w:szCs w:val="21"/>
          <w:lang w:val="zh-CN"/>
        </w:rPr>
        <w:t>20分</w:t>
      </w:r>
      <w:r w:rsidRPr="0065638A">
        <w:rPr>
          <w:rFonts w:asciiTheme="minorEastAsia" w:eastAsiaTheme="minorEastAsia" w:hAnsiTheme="minorEastAsia"/>
          <w:sz w:val="21"/>
          <w:szCs w:val="21"/>
          <w:lang w:val="zh-CN"/>
        </w:rPr>
        <w:t>。</w:t>
      </w:r>
    </w:p>
    <w:p w:rsidR="00AE2C1E" w:rsidRDefault="00550E2D" w:rsidP="00AE2C1E">
      <w:pPr>
        <w:pStyle w:val="contentindent"/>
        <w:numPr>
          <w:ilvl w:val="0"/>
          <w:numId w:val="11"/>
        </w:numPr>
        <w:spacing w:before="0" w:after="0" w:line="360" w:lineRule="auto"/>
        <w:ind w:right="0"/>
        <w:rPr>
          <w:rFonts w:asciiTheme="minorEastAsia" w:eastAsiaTheme="minorEastAsia" w:hAnsiTheme="minorEastAsia" w:hint="default"/>
          <w:sz w:val="21"/>
          <w:szCs w:val="21"/>
          <w:lang w:val="zh-TW" w:eastAsia="zh-TW"/>
        </w:rPr>
      </w:pPr>
      <w:r w:rsidRPr="00AE2C1E">
        <w:rPr>
          <w:rFonts w:asciiTheme="minorEastAsia" w:eastAsiaTheme="minorEastAsia" w:hAnsiTheme="minorEastAsia"/>
          <w:sz w:val="21"/>
          <w:szCs w:val="21"/>
          <w:lang w:val="zh-CN"/>
        </w:rPr>
        <w:t>互动环节由参赛队伍相互提问，可攻击，也可提改进建议。提问顺序按抽签座位号循环进行。提问获得专家组多数认同则从对方参赛队获得一分，如未获专家组多数认同则送对方参赛队一分。此环节基础分为</w:t>
      </w:r>
      <w:r w:rsidRPr="00867EE9">
        <w:rPr>
          <w:rFonts w:asciiTheme="minorEastAsia" w:eastAsiaTheme="minorEastAsia" w:hAnsiTheme="minorEastAsia"/>
          <w:b/>
          <w:sz w:val="21"/>
          <w:szCs w:val="21"/>
          <w:lang w:val="zh-CN"/>
        </w:rPr>
        <w:t>30分</w:t>
      </w:r>
      <w:r w:rsidRPr="00AE2C1E">
        <w:rPr>
          <w:rFonts w:asciiTheme="minorEastAsia" w:eastAsiaTheme="minorEastAsia" w:hAnsiTheme="minorEastAsia"/>
          <w:sz w:val="21"/>
          <w:szCs w:val="21"/>
          <w:lang w:val="zh-CN"/>
        </w:rPr>
        <w:t>。</w:t>
      </w:r>
    </w:p>
    <w:p w:rsidR="003E409F" w:rsidRPr="00AE2C1E" w:rsidRDefault="00550E2D" w:rsidP="00AE2C1E">
      <w:pPr>
        <w:pStyle w:val="contentindent"/>
        <w:numPr>
          <w:ilvl w:val="0"/>
          <w:numId w:val="11"/>
        </w:numPr>
        <w:spacing w:before="0" w:after="0" w:line="360" w:lineRule="auto"/>
        <w:ind w:right="0"/>
        <w:rPr>
          <w:rFonts w:asciiTheme="minorEastAsia" w:eastAsiaTheme="minorEastAsia" w:hAnsiTheme="minorEastAsia" w:hint="default"/>
          <w:sz w:val="21"/>
          <w:szCs w:val="21"/>
          <w:lang w:val="zh-TW" w:eastAsia="zh-TW"/>
        </w:rPr>
      </w:pPr>
      <w:r w:rsidRPr="00AE2C1E">
        <w:rPr>
          <w:rFonts w:asciiTheme="minorEastAsia" w:eastAsiaTheme="minorEastAsia" w:hAnsiTheme="minorEastAsia"/>
          <w:sz w:val="21"/>
          <w:szCs w:val="21"/>
          <w:lang w:val="zh-CN"/>
        </w:rPr>
        <w:t>专家组对最终提交的原型机进行评测。此环节总分</w:t>
      </w:r>
      <w:r w:rsidRPr="00867EE9">
        <w:rPr>
          <w:rFonts w:asciiTheme="minorEastAsia" w:eastAsiaTheme="minorEastAsia" w:hAnsiTheme="minorEastAsia"/>
          <w:b/>
          <w:sz w:val="21"/>
          <w:szCs w:val="21"/>
          <w:lang w:val="zh-CN"/>
        </w:rPr>
        <w:t>40分</w:t>
      </w:r>
      <w:r w:rsidRPr="00AE2C1E">
        <w:rPr>
          <w:rFonts w:asciiTheme="minorEastAsia" w:eastAsiaTheme="minorEastAsia" w:hAnsiTheme="minorEastAsia"/>
          <w:sz w:val="21"/>
          <w:szCs w:val="21"/>
          <w:lang w:val="zh-CN"/>
        </w:rPr>
        <w:t>。</w:t>
      </w:r>
    </w:p>
    <w:p w:rsidR="003E409F" w:rsidRPr="0065638A" w:rsidRDefault="00550E2D">
      <w:pPr>
        <w:pStyle w:val="contentindent"/>
        <w:spacing w:before="0" w:after="0" w:line="360" w:lineRule="auto"/>
        <w:ind w:left="0" w:right="0" w:firstLine="420"/>
        <w:rPr>
          <w:rFonts w:asciiTheme="minorEastAsia" w:eastAsiaTheme="minorEastAsia" w:hAnsiTheme="minorEastAsia" w:hint="default"/>
          <w:sz w:val="21"/>
          <w:szCs w:val="21"/>
          <w:lang w:val="zh-TW" w:eastAsia="zh-TW"/>
        </w:rPr>
      </w:pPr>
      <w:r w:rsidRPr="0065638A">
        <w:rPr>
          <w:rFonts w:asciiTheme="minorEastAsia" w:eastAsiaTheme="minorEastAsia" w:hAnsiTheme="minorEastAsia"/>
          <w:sz w:val="21"/>
          <w:szCs w:val="21"/>
          <w:lang w:val="zh-CN"/>
        </w:rPr>
        <w:t>以上环节的分数之和为参赛队决赛得分。最终名次由得分高低决定，但特、一、二、三等奖的比例与具体数量由专家组根据整体水平进行调整。</w:t>
      </w:r>
    </w:p>
    <w:p w:rsidR="003E409F" w:rsidRPr="0065638A" w:rsidRDefault="00550E2D">
      <w:pPr>
        <w:pStyle w:val="contentindent"/>
        <w:spacing w:before="0" w:after="0" w:line="360" w:lineRule="auto"/>
        <w:ind w:left="0" w:right="0" w:firstLine="420"/>
        <w:rPr>
          <w:rFonts w:asciiTheme="minorEastAsia" w:eastAsiaTheme="minorEastAsia" w:hAnsiTheme="minorEastAsia" w:cs="Times New Roman" w:hint="default"/>
          <w:sz w:val="21"/>
          <w:szCs w:val="21"/>
          <w:lang w:val="zh-TW" w:eastAsia="zh-TW"/>
        </w:rPr>
      </w:pP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针对竞赛过程中涌现的在某一领域或角度特别优秀的产品或方案，专家组可临时增设单项奖进行鼓励。如最高技术奖等。</w:t>
      </w:r>
    </w:p>
    <w:p w:rsidR="003E409F" w:rsidRPr="0065638A" w:rsidRDefault="003E409F">
      <w:pPr>
        <w:pStyle w:val="contentindent"/>
        <w:spacing w:before="0" w:after="0" w:line="360" w:lineRule="auto"/>
        <w:ind w:left="0" w:right="0" w:firstLine="420"/>
        <w:rPr>
          <w:rFonts w:asciiTheme="minorEastAsia" w:eastAsiaTheme="minorEastAsia" w:hAnsiTheme="minorEastAsia" w:cs="Times New Roman" w:hint="default"/>
          <w:sz w:val="21"/>
          <w:szCs w:val="21"/>
        </w:rPr>
      </w:pPr>
    </w:p>
    <w:p w:rsidR="003E409F" w:rsidRPr="00C4473A" w:rsidRDefault="00517FFE" w:rsidP="00C4473A">
      <w:pPr>
        <w:pStyle w:val="contentindent"/>
        <w:spacing w:before="0" w:after="0" w:line="360" w:lineRule="auto"/>
        <w:ind w:left="0" w:right="0" w:firstLine="422"/>
        <w:rPr>
          <w:rFonts w:asciiTheme="minorEastAsia" w:eastAsiaTheme="minorEastAsia" w:hAnsiTheme="minorEastAsia" w:hint="default"/>
          <w:b/>
          <w:bCs/>
          <w:sz w:val="21"/>
          <w:szCs w:val="21"/>
        </w:rPr>
      </w:pPr>
      <w:r>
        <w:rPr>
          <w:rFonts w:asciiTheme="minorEastAsia" w:eastAsiaTheme="minorEastAsia" w:hAnsiTheme="minorEastAsia"/>
          <w:b/>
          <w:bCs/>
          <w:sz w:val="21"/>
          <w:szCs w:val="21"/>
        </w:rPr>
        <w:t>（</w:t>
      </w:r>
      <w:r w:rsidR="00364372">
        <w:rPr>
          <w:rFonts w:asciiTheme="minorEastAsia" w:eastAsiaTheme="minorEastAsia" w:hAnsiTheme="minorEastAsia"/>
          <w:b/>
          <w:bCs/>
          <w:sz w:val="21"/>
          <w:szCs w:val="21"/>
        </w:rPr>
        <w:t>三</w:t>
      </w:r>
      <w:r>
        <w:rPr>
          <w:rFonts w:asciiTheme="minorEastAsia" w:eastAsiaTheme="minorEastAsia" w:hAnsiTheme="minorEastAsia"/>
          <w:b/>
          <w:bCs/>
          <w:sz w:val="21"/>
          <w:szCs w:val="21"/>
        </w:rPr>
        <w:t>）</w:t>
      </w:r>
      <w:r w:rsidR="00550E2D" w:rsidRPr="00C4473A">
        <w:rPr>
          <w:rFonts w:asciiTheme="minorEastAsia" w:eastAsiaTheme="minorEastAsia" w:hAnsiTheme="minorEastAsia"/>
          <w:b/>
          <w:bCs/>
          <w:sz w:val="21"/>
          <w:szCs w:val="21"/>
        </w:rPr>
        <w:t>角色要求：</w:t>
      </w:r>
    </w:p>
    <w:p w:rsidR="003E409F" w:rsidRPr="0065638A" w:rsidRDefault="00550E2D">
      <w:pPr>
        <w:pStyle w:val="contentindent"/>
        <w:spacing w:before="0" w:after="0" w:line="360" w:lineRule="auto"/>
        <w:ind w:left="0" w:right="0" w:firstLine="420"/>
        <w:rPr>
          <w:rFonts w:asciiTheme="minorEastAsia" w:eastAsiaTheme="minorEastAsia" w:hAnsiTheme="minorEastAsia" w:cs="Times New Roman" w:hint="default"/>
          <w:sz w:val="21"/>
          <w:szCs w:val="21"/>
          <w:lang w:val="zh-TW" w:eastAsia="zh-TW"/>
        </w:rPr>
      </w:pP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本届竞赛针对参赛队员须设定角色，并在初赛与决赛过程中按照各自角色参与竞赛。演示和回答过程中不得代替其它队员，且角色设定应自始至终，不得在竞赛过程中轮换。</w:t>
      </w:r>
    </w:p>
    <w:p w:rsidR="003E409F" w:rsidRPr="0065638A" w:rsidRDefault="00550E2D">
      <w:pPr>
        <w:pStyle w:val="contentindent"/>
        <w:spacing w:before="0" w:after="0" w:line="360" w:lineRule="auto"/>
        <w:ind w:left="0" w:right="0" w:firstLine="420"/>
        <w:rPr>
          <w:rFonts w:asciiTheme="minorEastAsia" w:eastAsiaTheme="minorEastAsia" w:hAnsiTheme="minorEastAsia" w:cs="Times New Roman" w:hint="default"/>
          <w:sz w:val="21"/>
          <w:szCs w:val="21"/>
          <w:lang w:val="zh-TW" w:eastAsia="zh-TW"/>
        </w:rPr>
      </w:pP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角色包括以下两种：</w:t>
      </w:r>
      <w:bookmarkStart w:id="0" w:name="_GoBack"/>
      <w:bookmarkEnd w:id="0"/>
    </w:p>
    <w:p w:rsidR="003E409F" w:rsidRPr="0065638A" w:rsidRDefault="00550E2D">
      <w:pPr>
        <w:pStyle w:val="contentindent"/>
        <w:numPr>
          <w:ilvl w:val="0"/>
          <w:numId w:val="10"/>
        </w:numPr>
        <w:spacing w:before="0" w:after="0" w:line="360" w:lineRule="auto"/>
        <w:ind w:right="0"/>
        <w:rPr>
          <w:rFonts w:asciiTheme="minorEastAsia" w:eastAsiaTheme="minorEastAsia" w:hAnsiTheme="minorEastAsia" w:cs="Times New Roman" w:hint="default"/>
          <w:sz w:val="21"/>
          <w:szCs w:val="21"/>
          <w:lang w:val="zh-TW" w:eastAsia="zh-TW"/>
        </w:rPr>
      </w:pP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产品经理：主要回答有关市场分析、产品功能设计、商业模式等领域的问题。仅有一名参赛队员可设定为产品经理。</w:t>
      </w:r>
    </w:p>
    <w:p w:rsidR="003E409F" w:rsidRPr="0065638A" w:rsidRDefault="00550E2D">
      <w:pPr>
        <w:pStyle w:val="contentindent"/>
        <w:numPr>
          <w:ilvl w:val="0"/>
          <w:numId w:val="10"/>
        </w:numPr>
        <w:spacing w:before="0" w:after="0" w:line="360" w:lineRule="auto"/>
        <w:ind w:right="0"/>
        <w:rPr>
          <w:rFonts w:asciiTheme="minorEastAsia" w:eastAsiaTheme="minorEastAsia" w:hAnsiTheme="minorEastAsia" w:cs="Times New Roman" w:hint="default"/>
          <w:sz w:val="21"/>
          <w:szCs w:val="21"/>
          <w:lang w:val="zh-TW" w:eastAsia="zh-TW"/>
        </w:rPr>
      </w:pP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工程师：回答有关产品研发、生产制造方面的问题。可有两名参赛队员设定为工程师。</w:t>
      </w:r>
    </w:p>
    <w:p w:rsidR="003E409F" w:rsidRPr="0065638A" w:rsidRDefault="00550E2D">
      <w:pPr>
        <w:pStyle w:val="contentindent"/>
        <w:spacing w:before="0" w:after="0" w:line="360" w:lineRule="auto"/>
        <w:ind w:left="420" w:right="0" w:firstLine="0"/>
        <w:rPr>
          <w:rFonts w:asciiTheme="minorEastAsia" w:eastAsiaTheme="minorEastAsia" w:hAnsiTheme="minorEastAsia" w:cs="Times New Roman" w:hint="default"/>
          <w:sz w:val="21"/>
          <w:szCs w:val="21"/>
          <w:lang w:val="zh-TW" w:eastAsia="zh-TW"/>
        </w:rPr>
      </w:pP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在某些竞赛环节中，提问是针对某一角色进行，只有该类型角色的参赛队员可以回答。</w:t>
      </w:r>
    </w:p>
    <w:p w:rsidR="003E409F" w:rsidRPr="0065638A" w:rsidRDefault="00550E2D">
      <w:pPr>
        <w:pStyle w:val="contentindent"/>
        <w:spacing w:before="0" w:after="0" w:line="360" w:lineRule="auto"/>
        <w:ind w:left="420" w:right="0" w:firstLine="0"/>
        <w:rPr>
          <w:rFonts w:asciiTheme="minorEastAsia" w:eastAsiaTheme="minorEastAsia" w:hAnsiTheme="minorEastAsia" w:cs="Times New Roman" w:hint="default"/>
          <w:sz w:val="21"/>
          <w:szCs w:val="21"/>
          <w:lang w:val="zh-TW" w:eastAsia="zh-TW"/>
        </w:rPr>
      </w:pP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在某些竞赛环节中，提问人可指定某位参赛队员回答，但这样的提问在此环节中最多只能有一次。</w:t>
      </w:r>
    </w:p>
    <w:p w:rsidR="003E409F" w:rsidRPr="0065638A" w:rsidRDefault="003E409F">
      <w:pPr>
        <w:pStyle w:val="contentindent"/>
        <w:spacing w:before="0" w:after="0" w:line="360" w:lineRule="auto"/>
        <w:ind w:left="0" w:right="0" w:firstLine="0"/>
        <w:rPr>
          <w:rFonts w:asciiTheme="minorEastAsia" w:eastAsiaTheme="minorEastAsia" w:hAnsiTheme="minorEastAsia" w:cs="Times New Roman" w:hint="default"/>
          <w:sz w:val="21"/>
          <w:szCs w:val="21"/>
        </w:rPr>
      </w:pPr>
    </w:p>
    <w:p w:rsidR="003E409F" w:rsidRPr="0065638A" w:rsidRDefault="00550E2D">
      <w:pPr>
        <w:pStyle w:val="A0"/>
        <w:spacing w:line="360" w:lineRule="auto"/>
        <w:rPr>
          <w:rFonts w:asciiTheme="minorEastAsia" w:hAnsiTheme="minorEastAsia" w:cs="Times New Roman"/>
          <w:lang w:val="zh-TW" w:eastAsia="zh-TW"/>
        </w:rPr>
      </w:pPr>
      <w:r w:rsidRPr="0065638A">
        <w:rPr>
          <w:rFonts w:asciiTheme="minorEastAsia" w:hAnsiTheme="minorEastAsia" w:hint="eastAsia"/>
          <w:sz w:val="32"/>
          <w:szCs w:val="32"/>
          <w:lang w:val="zh-TW" w:eastAsia="zh-TW"/>
        </w:rPr>
        <w:t>四、其他</w:t>
      </w:r>
    </w:p>
    <w:p w:rsidR="003E409F" w:rsidRPr="0065638A" w:rsidRDefault="00550E2D">
      <w:pPr>
        <w:pStyle w:val="contentindent"/>
        <w:spacing w:before="0" w:after="0" w:line="360" w:lineRule="auto"/>
        <w:ind w:left="0" w:right="0" w:firstLine="0"/>
        <w:rPr>
          <w:rFonts w:asciiTheme="minorEastAsia" w:eastAsiaTheme="minorEastAsia" w:hAnsiTheme="minorEastAsia" w:cs="Times New Roman" w:hint="default"/>
          <w:sz w:val="21"/>
          <w:szCs w:val="21"/>
        </w:rPr>
      </w:pPr>
      <w:r w:rsidRPr="0065638A">
        <w:rPr>
          <w:rFonts w:asciiTheme="minorEastAsia" w:eastAsiaTheme="minorEastAsia" w:hAnsiTheme="minorEastAsia"/>
          <w:sz w:val="21"/>
          <w:szCs w:val="21"/>
          <w:lang w:val="zh-CN"/>
        </w:rPr>
        <w:t>1</w:t>
      </w:r>
      <w:r w:rsidRPr="0065638A">
        <w:rPr>
          <w:rFonts w:asciiTheme="minorEastAsia" w:eastAsiaTheme="minorEastAsia" w:hAnsiTheme="minorEastAsia"/>
          <w:sz w:val="21"/>
          <w:szCs w:val="21"/>
        </w:rPr>
        <w:t xml:space="preserve">. </w:t>
      </w: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比赛过程所形成的知识产权归属于各参赛队所有，但大赛组委会享有对方案非营利性使用。</w:t>
      </w:r>
    </w:p>
    <w:p w:rsidR="003E409F" w:rsidRPr="0065638A" w:rsidRDefault="00550E2D">
      <w:pPr>
        <w:pStyle w:val="contentindent"/>
        <w:spacing w:before="0" w:after="0" w:line="360" w:lineRule="auto"/>
        <w:ind w:left="0" w:right="0" w:firstLine="0"/>
        <w:rPr>
          <w:rFonts w:asciiTheme="minorEastAsia" w:eastAsiaTheme="minorEastAsia" w:hAnsiTheme="minorEastAsia" w:hint="default"/>
          <w:sz w:val="21"/>
          <w:szCs w:val="21"/>
          <w:lang w:val="zh-TW" w:eastAsia="zh-TW"/>
        </w:rPr>
      </w:pPr>
      <w:r w:rsidRPr="0065638A">
        <w:rPr>
          <w:rFonts w:asciiTheme="minorEastAsia" w:eastAsiaTheme="minorEastAsia" w:hAnsiTheme="minorEastAsia"/>
          <w:sz w:val="21"/>
          <w:szCs w:val="21"/>
          <w:lang w:val="zh-CN"/>
        </w:rPr>
        <w:t>2</w:t>
      </w:r>
      <w:r w:rsidRPr="0065638A">
        <w:rPr>
          <w:rFonts w:asciiTheme="minorEastAsia" w:eastAsiaTheme="minorEastAsia" w:hAnsiTheme="minorEastAsia"/>
          <w:sz w:val="21"/>
          <w:szCs w:val="21"/>
        </w:rPr>
        <w:t xml:space="preserve">. </w:t>
      </w:r>
      <w:r w:rsidRPr="0065638A">
        <w:rPr>
          <w:rFonts w:asciiTheme="minorEastAsia" w:eastAsiaTheme="minorEastAsia" w:hAnsiTheme="minorEastAsia"/>
          <w:sz w:val="21"/>
          <w:szCs w:val="21"/>
          <w:lang w:val="zh-CN"/>
        </w:rPr>
        <w:t>产品技术的实现，将不限于必须使用某款控制器。参赛队可以自行基于单片机、DSP、ARM或PC、Mobile等硬件平台，以及相关软件开发语言、开发包等进行研发。当然，</w:t>
      </w: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参赛队</w:t>
      </w:r>
      <w:r w:rsidRPr="0065638A">
        <w:rPr>
          <w:rFonts w:asciiTheme="minorEastAsia" w:eastAsiaTheme="minorEastAsia" w:hAnsiTheme="minorEastAsia"/>
          <w:sz w:val="21"/>
          <w:szCs w:val="21"/>
          <w:lang w:val="zh-CN"/>
        </w:rPr>
        <w:t>也</w:t>
      </w: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可以在</w:t>
      </w:r>
      <w:r w:rsidRPr="0065638A">
        <w:rPr>
          <w:rFonts w:asciiTheme="minorEastAsia" w:eastAsiaTheme="minorEastAsia" w:hAnsiTheme="minorEastAsia"/>
          <w:sz w:val="21"/>
          <w:szCs w:val="21"/>
          <w:lang w:val="zh-CN"/>
        </w:rPr>
        <w:t>西门子现有控制器，包括</w:t>
      </w: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LOGO!、200</w:t>
      </w:r>
      <w:r w:rsidRPr="0065638A">
        <w:rPr>
          <w:rFonts w:asciiTheme="minorEastAsia" w:eastAsiaTheme="minorEastAsia" w:hAnsiTheme="minorEastAsia"/>
          <w:sz w:val="21"/>
          <w:szCs w:val="21"/>
          <w:lang w:val="zh-CN"/>
        </w:rPr>
        <w:t>、</w:t>
      </w:r>
      <w:r w:rsidRPr="0065638A">
        <w:rPr>
          <w:rFonts w:asciiTheme="minorEastAsia" w:eastAsiaTheme="minorEastAsia" w:hAnsiTheme="minorEastAsia"/>
          <w:sz w:val="21"/>
          <w:szCs w:val="21"/>
          <w:lang w:val="zh-TW" w:eastAsia="zh-TW"/>
        </w:rPr>
        <w:t>SMART、300、1200、1500、V90、S120、T-PLC、SIMOTION等中</w:t>
      </w:r>
      <w:r w:rsidRPr="0065638A">
        <w:rPr>
          <w:rFonts w:asciiTheme="minorEastAsia" w:eastAsiaTheme="minorEastAsia" w:hAnsiTheme="minorEastAsia"/>
          <w:sz w:val="21"/>
          <w:szCs w:val="21"/>
          <w:lang w:val="zh-CN"/>
        </w:rPr>
        <w:t>选型</w:t>
      </w:r>
    </w:p>
    <w:p w:rsidR="003E409F" w:rsidRPr="0065638A" w:rsidRDefault="00550E2D">
      <w:pPr>
        <w:pStyle w:val="contentindent"/>
        <w:spacing w:before="0" w:after="0" w:line="360" w:lineRule="auto"/>
        <w:ind w:left="0" w:right="0" w:firstLine="0"/>
        <w:rPr>
          <w:rFonts w:asciiTheme="minorEastAsia" w:eastAsiaTheme="minorEastAsia" w:hAnsiTheme="minorEastAsia" w:hint="default"/>
          <w:sz w:val="21"/>
          <w:szCs w:val="21"/>
          <w:lang w:val="zh-TW" w:eastAsia="zh-TW"/>
        </w:rPr>
      </w:pPr>
      <w:r w:rsidRPr="0065638A">
        <w:rPr>
          <w:rFonts w:asciiTheme="minorEastAsia" w:eastAsiaTheme="minorEastAsia" w:hAnsiTheme="minorEastAsia"/>
          <w:sz w:val="21"/>
          <w:szCs w:val="21"/>
          <w:lang w:val="zh-CN"/>
        </w:rPr>
        <w:t>3.竞争厂商产品选型限制：如果采用现有控制器，原则上不接受其它竞争厂商的控制器产品。对于产品中涉及到采用其它自动化厂商的零部件，在展示环节将品牌作遮挡处理。</w:t>
      </w:r>
    </w:p>
    <w:p w:rsidR="003E409F" w:rsidRPr="0065638A" w:rsidRDefault="003E409F">
      <w:pPr>
        <w:pStyle w:val="contentindent"/>
        <w:spacing w:before="0" w:after="0" w:line="360" w:lineRule="auto"/>
        <w:ind w:left="0" w:right="0" w:firstLine="420"/>
        <w:jc w:val="both"/>
        <w:rPr>
          <w:rFonts w:asciiTheme="minorEastAsia" w:eastAsiaTheme="minorEastAsia" w:hAnsiTheme="minorEastAsia" w:hint="default"/>
        </w:rPr>
      </w:pPr>
    </w:p>
    <w:sectPr w:rsidR="003E409F" w:rsidRPr="0065638A">
      <w:headerReference w:type="default" r:id="rId8"/>
      <w:footerReference w:type="default" r:id="rId9"/>
      <w:pgSz w:w="11900" w:h="16840"/>
      <w:pgMar w:top="1440" w:right="1077" w:bottom="1440" w:left="1077" w:header="851" w:footer="6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D54" w:rsidRDefault="008B3D54">
      <w:r>
        <w:separator/>
      </w:r>
    </w:p>
  </w:endnote>
  <w:endnote w:type="continuationSeparator" w:id="0">
    <w:p w:rsidR="008B3D54" w:rsidRDefault="008B3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09F" w:rsidRDefault="00550E2D">
    <w:pPr>
      <w:pStyle w:val="a6"/>
      <w:jc w:val="center"/>
    </w:pPr>
    <w:r>
      <w:fldChar w:fldCharType="begin"/>
    </w:r>
    <w:r>
      <w:instrText xml:space="preserve"> PAGE </w:instrText>
    </w:r>
    <w:r>
      <w:fldChar w:fldCharType="separate"/>
    </w:r>
    <w:r w:rsidR="008022F5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D54" w:rsidRDefault="008B3D54">
      <w:r>
        <w:separator/>
      </w:r>
    </w:p>
  </w:footnote>
  <w:footnote w:type="continuationSeparator" w:id="0">
    <w:p w:rsidR="008B3D54" w:rsidRDefault="008B3D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09F" w:rsidRDefault="00550E2D">
    <w:pPr>
      <w:pStyle w:val="a5"/>
    </w:pPr>
    <w:r>
      <w:t>201</w:t>
    </w:r>
    <w:r>
      <w:rPr>
        <w:lang w:val="zh-CN"/>
      </w:rPr>
      <w:t>6</w:t>
    </w:r>
    <w:r>
      <w:rPr>
        <w:rFonts w:eastAsia="宋体" w:hint="eastAsia"/>
        <w:lang w:val="zh-TW" w:eastAsia="zh-TW"/>
      </w:rPr>
      <w:t>年全国大学生</w:t>
    </w:r>
    <w:r w:rsidR="005B0F24">
      <w:rPr>
        <w:rFonts w:eastAsia="宋体" w:hint="eastAsia"/>
        <w:lang w:val="zh-TW" w:eastAsia="zh-TW"/>
      </w:rPr>
      <w:t>西门子杯</w:t>
    </w:r>
    <w:r>
      <w:rPr>
        <w:rFonts w:eastAsia="宋体" w:hint="eastAsia"/>
        <w:lang w:val="zh-TW" w:eastAsia="zh-TW"/>
      </w:rPr>
      <w:t>工业自动化挑战赛</w:t>
    </w:r>
    <w:r>
      <w:t xml:space="preserve"> ITEM4</w:t>
    </w:r>
    <w:r>
      <w:rPr>
        <w:rFonts w:eastAsia="宋体" w:hint="eastAsia"/>
        <w:lang w:val="zh-TW" w:eastAsia="zh-TW"/>
      </w:rPr>
      <w:t>工程创新型竞赛组</w:t>
    </w:r>
    <w:r w:rsidR="0065638A">
      <w:rPr>
        <w:rFonts w:eastAsia="宋体" w:hint="eastAsia"/>
        <w:lang w:val="zh-TW"/>
      </w:rPr>
      <w:t>题目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643A5"/>
    <w:multiLevelType w:val="hybridMultilevel"/>
    <w:tmpl w:val="B590ED2C"/>
    <w:styleLink w:val="40"/>
    <w:lvl w:ilvl="0" w:tplc="68DE9DF4">
      <w:start w:val="1"/>
      <w:numFmt w:val="bullet"/>
      <w:lvlText w:val="●"/>
      <w:lvlJc w:val="left"/>
      <w:pPr>
        <w:tabs>
          <w:tab w:val="num" w:pos="840"/>
        </w:tabs>
        <w:ind w:left="900" w:hanging="4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59035D6">
      <w:start w:val="1"/>
      <w:numFmt w:val="bullet"/>
      <w:lvlText w:val="■"/>
      <w:lvlJc w:val="left"/>
      <w:pPr>
        <w:tabs>
          <w:tab w:val="num" w:pos="1260"/>
        </w:tabs>
        <w:ind w:left="13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CDA57B2">
      <w:start w:val="1"/>
      <w:numFmt w:val="bullet"/>
      <w:lvlText w:val="◆"/>
      <w:lvlJc w:val="left"/>
      <w:pPr>
        <w:tabs>
          <w:tab w:val="num" w:pos="1680"/>
        </w:tabs>
        <w:ind w:left="17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0C8696E">
      <w:start w:val="1"/>
      <w:numFmt w:val="bullet"/>
      <w:lvlText w:val="●"/>
      <w:lvlJc w:val="left"/>
      <w:pPr>
        <w:tabs>
          <w:tab w:val="num" w:pos="2100"/>
        </w:tabs>
        <w:ind w:left="21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518B52E">
      <w:start w:val="1"/>
      <w:numFmt w:val="bullet"/>
      <w:lvlText w:val="■"/>
      <w:lvlJc w:val="left"/>
      <w:pPr>
        <w:tabs>
          <w:tab w:val="num" w:pos="2520"/>
        </w:tabs>
        <w:ind w:left="2580" w:hanging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6CF0D4">
      <w:start w:val="1"/>
      <w:numFmt w:val="bullet"/>
      <w:lvlText w:val="◆"/>
      <w:lvlJc w:val="left"/>
      <w:pPr>
        <w:tabs>
          <w:tab w:val="num" w:pos="2940"/>
        </w:tabs>
        <w:ind w:left="3000" w:hanging="1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02D256">
      <w:start w:val="1"/>
      <w:numFmt w:val="bullet"/>
      <w:lvlText w:val="●"/>
      <w:lvlJc w:val="left"/>
      <w:pPr>
        <w:tabs>
          <w:tab w:val="num" w:pos="3780"/>
        </w:tabs>
        <w:ind w:left="3840" w:hanging="5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8E92D2">
      <w:start w:val="1"/>
      <w:numFmt w:val="bullet"/>
      <w:lvlText w:val="■"/>
      <w:lvlJc w:val="left"/>
      <w:pPr>
        <w:tabs>
          <w:tab w:val="num" w:pos="4200"/>
        </w:tabs>
        <w:ind w:left="4260" w:hanging="4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C807954">
      <w:start w:val="1"/>
      <w:numFmt w:val="bullet"/>
      <w:lvlText w:val="◆"/>
      <w:lvlJc w:val="left"/>
      <w:pPr>
        <w:tabs>
          <w:tab w:val="num" w:pos="4620"/>
        </w:tabs>
        <w:ind w:left="46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25E87C6A"/>
    <w:multiLevelType w:val="hybridMultilevel"/>
    <w:tmpl w:val="A9466576"/>
    <w:styleLink w:val="4"/>
    <w:lvl w:ilvl="0" w:tplc="E2E041E6">
      <w:start w:val="1"/>
      <w:numFmt w:val="decimal"/>
      <w:lvlText w:val="%1."/>
      <w:lvlJc w:val="left"/>
      <w:pPr>
        <w:ind w:left="7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48B690">
      <w:start w:val="1"/>
      <w:numFmt w:val="lowerLetter"/>
      <w:lvlText w:val="%2)"/>
      <w:lvlJc w:val="left"/>
      <w:pPr>
        <w:ind w:left="138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A0B7B8">
      <w:start w:val="1"/>
      <w:numFmt w:val="lowerRoman"/>
      <w:lvlText w:val="%3."/>
      <w:lvlJc w:val="left"/>
      <w:pPr>
        <w:ind w:left="1860" w:hanging="5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86B268">
      <w:start w:val="1"/>
      <w:numFmt w:val="decimal"/>
      <w:lvlText w:val="%4."/>
      <w:lvlJc w:val="left"/>
      <w:pPr>
        <w:ind w:left="23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2D447A4">
      <w:start w:val="1"/>
      <w:numFmt w:val="lowerLetter"/>
      <w:lvlText w:val="%5)"/>
      <w:lvlJc w:val="left"/>
      <w:pPr>
        <w:ind w:left="28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F42DA6">
      <w:start w:val="1"/>
      <w:numFmt w:val="lowerRoman"/>
      <w:lvlText w:val="%6."/>
      <w:lvlJc w:val="left"/>
      <w:pPr>
        <w:ind w:left="3300" w:hanging="5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956E7BA">
      <w:start w:val="1"/>
      <w:numFmt w:val="decimal"/>
      <w:lvlText w:val="%7."/>
      <w:lvlJc w:val="left"/>
      <w:pPr>
        <w:ind w:left="378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F906C48">
      <w:start w:val="1"/>
      <w:numFmt w:val="lowerLetter"/>
      <w:lvlText w:val="%8)"/>
      <w:lvlJc w:val="left"/>
      <w:pPr>
        <w:ind w:left="42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6824BC">
      <w:start w:val="1"/>
      <w:numFmt w:val="lowerRoman"/>
      <w:lvlText w:val="%9."/>
      <w:lvlJc w:val="left"/>
      <w:pPr>
        <w:ind w:left="4740" w:hanging="5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2B744899"/>
    <w:multiLevelType w:val="hybridMultilevel"/>
    <w:tmpl w:val="A9466576"/>
    <w:numStyleLink w:val="4"/>
  </w:abstractNum>
  <w:abstractNum w:abstractNumId="3">
    <w:nsid w:val="302C42F0"/>
    <w:multiLevelType w:val="hybridMultilevel"/>
    <w:tmpl w:val="92A2C688"/>
    <w:numStyleLink w:val="2"/>
  </w:abstractNum>
  <w:abstractNum w:abstractNumId="4">
    <w:nsid w:val="37450A92"/>
    <w:multiLevelType w:val="hybridMultilevel"/>
    <w:tmpl w:val="64C2E7DA"/>
    <w:numStyleLink w:val="3"/>
  </w:abstractNum>
  <w:abstractNum w:abstractNumId="5">
    <w:nsid w:val="42D931B2"/>
    <w:multiLevelType w:val="hybridMultilevel"/>
    <w:tmpl w:val="92A2C688"/>
    <w:styleLink w:val="2"/>
    <w:lvl w:ilvl="0" w:tplc="C33C5D50">
      <w:start w:val="1"/>
      <w:numFmt w:val="bullet"/>
      <w:lvlText w:val="■"/>
      <w:lvlJc w:val="left"/>
      <w:pPr>
        <w:ind w:left="8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8015E8">
      <w:start w:val="1"/>
      <w:numFmt w:val="bullet"/>
      <w:lvlText w:val="■"/>
      <w:lvlJc w:val="left"/>
      <w:pPr>
        <w:tabs>
          <w:tab w:val="left" w:pos="840"/>
        </w:tabs>
        <w:ind w:left="12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1A064C8">
      <w:start w:val="1"/>
      <w:numFmt w:val="bullet"/>
      <w:lvlText w:val="◆"/>
      <w:lvlJc w:val="left"/>
      <w:pPr>
        <w:tabs>
          <w:tab w:val="left" w:pos="840"/>
        </w:tabs>
        <w:ind w:left="16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2AA9D4C">
      <w:start w:val="1"/>
      <w:numFmt w:val="bullet"/>
      <w:lvlText w:val="●"/>
      <w:lvlJc w:val="left"/>
      <w:pPr>
        <w:tabs>
          <w:tab w:val="left" w:pos="840"/>
        </w:tabs>
        <w:ind w:left="210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2AE9E80">
      <w:start w:val="1"/>
      <w:numFmt w:val="bullet"/>
      <w:lvlText w:val="■"/>
      <w:lvlJc w:val="left"/>
      <w:pPr>
        <w:tabs>
          <w:tab w:val="left" w:pos="840"/>
        </w:tabs>
        <w:ind w:left="25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70AE20A">
      <w:start w:val="1"/>
      <w:numFmt w:val="bullet"/>
      <w:lvlText w:val="◆"/>
      <w:lvlJc w:val="left"/>
      <w:pPr>
        <w:tabs>
          <w:tab w:val="left" w:pos="840"/>
        </w:tabs>
        <w:ind w:left="29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C05F64">
      <w:start w:val="1"/>
      <w:numFmt w:val="bullet"/>
      <w:lvlText w:val="●"/>
      <w:lvlJc w:val="left"/>
      <w:pPr>
        <w:tabs>
          <w:tab w:val="left" w:pos="840"/>
        </w:tabs>
        <w:ind w:left="33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320A5C">
      <w:start w:val="1"/>
      <w:numFmt w:val="bullet"/>
      <w:lvlText w:val="■"/>
      <w:lvlJc w:val="left"/>
      <w:pPr>
        <w:tabs>
          <w:tab w:val="left" w:pos="840"/>
        </w:tabs>
        <w:ind w:left="37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6AB5C2">
      <w:start w:val="1"/>
      <w:numFmt w:val="bullet"/>
      <w:lvlText w:val="◆"/>
      <w:lvlJc w:val="left"/>
      <w:pPr>
        <w:tabs>
          <w:tab w:val="left" w:pos="840"/>
        </w:tabs>
        <w:ind w:left="420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53A7777C"/>
    <w:multiLevelType w:val="hybridMultilevel"/>
    <w:tmpl w:val="B590ED2C"/>
    <w:numStyleLink w:val="40"/>
  </w:abstractNum>
  <w:abstractNum w:abstractNumId="7">
    <w:nsid w:val="5BF22533"/>
    <w:multiLevelType w:val="hybridMultilevel"/>
    <w:tmpl w:val="C206D840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733A432C"/>
    <w:multiLevelType w:val="hybridMultilevel"/>
    <w:tmpl w:val="4F40C4F6"/>
    <w:numStyleLink w:val="1"/>
  </w:abstractNum>
  <w:abstractNum w:abstractNumId="9">
    <w:nsid w:val="75DA7646"/>
    <w:multiLevelType w:val="hybridMultilevel"/>
    <w:tmpl w:val="4F40C4F6"/>
    <w:styleLink w:val="1"/>
    <w:lvl w:ilvl="0" w:tplc="C01C71C6">
      <w:start w:val="1"/>
      <w:numFmt w:val="bullet"/>
      <w:lvlText w:val="●"/>
      <w:lvlJc w:val="left"/>
      <w:pPr>
        <w:ind w:left="8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6844D6C">
      <w:start w:val="1"/>
      <w:numFmt w:val="bullet"/>
      <w:lvlText w:val="■"/>
      <w:lvlJc w:val="left"/>
      <w:pPr>
        <w:tabs>
          <w:tab w:val="left" w:pos="840"/>
        </w:tabs>
        <w:ind w:left="12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61C4F22">
      <w:start w:val="1"/>
      <w:numFmt w:val="bullet"/>
      <w:lvlText w:val="◆"/>
      <w:lvlJc w:val="left"/>
      <w:pPr>
        <w:tabs>
          <w:tab w:val="left" w:pos="840"/>
        </w:tabs>
        <w:ind w:left="16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382F9E">
      <w:start w:val="1"/>
      <w:numFmt w:val="bullet"/>
      <w:lvlText w:val="●"/>
      <w:lvlJc w:val="left"/>
      <w:pPr>
        <w:tabs>
          <w:tab w:val="left" w:pos="840"/>
        </w:tabs>
        <w:ind w:left="210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800BF6">
      <w:start w:val="1"/>
      <w:numFmt w:val="bullet"/>
      <w:lvlText w:val="■"/>
      <w:lvlJc w:val="left"/>
      <w:pPr>
        <w:tabs>
          <w:tab w:val="left" w:pos="840"/>
        </w:tabs>
        <w:ind w:left="25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D8ED26C">
      <w:start w:val="1"/>
      <w:numFmt w:val="bullet"/>
      <w:lvlText w:val="◆"/>
      <w:lvlJc w:val="left"/>
      <w:pPr>
        <w:tabs>
          <w:tab w:val="left" w:pos="840"/>
        </w:tabs>
        <w:ind w:left="29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9DE6698">
      <w:start w:val="1"/>
      <w:numFmt w:val="bullet"/>
      <w:lvlText w:val="●"/>
      <w:lvlJc w:val="left"/>
      <w:pPr>
        <w:tabs>
          <w:tab w:val="left" w:pos="840"/>
        </w:tabs>
        <w:ind w:left="33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28322A">
      <w:start w:val="1"/>
      <w:numFmt w:val="bullet"/>
      <w:lvlText w:val="■"/>
      <w:lvlJc w:val="left"/>
      <w:pPr>
        <w:tabs>
          <w:tab w:val="left" w:pos="840"/>
        </w:tabs>
        <w:ind w:left="37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362F94C">
      <w:start w:val="1"/>
      <w:numFmt w:val="bullet"/>
      <w:lvlText w:val="◆"/>
      <w:lvlJc w:val="left"/>
      <w:pPr>
        <w:tabs>
          <w:tab w:val="left" w:pos="840"/>
        </w:tabs>
        <w:ind w:left="420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78732077"/>
    <w:multiLevelType w:val="hybridMultilevel"/>
    <w:tmpl w:val="64C2E7DA"/>
    <w:styleLink w:val="3"/>
    <w:lvl w:ilvl="0" w:tplc="15AA93CA">
      <w:start w:val="1"/>
      <w:numFmt w:val="bullet"/>
      <w:lvlText w:val="●"/>
      <w:lvlJc w:val="left"/>
      <w:pPr>
        <w:ind w:left="8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1A42FC">
      <w:start w:val="1"/>
      <w:numFmt w:val="bullet"/>
      <w:lvlText w:val="■"/>
      <w:lvlJc w:val="left"/>
      <w:pPr>
        <w:ind w:left="12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EA7D9E">
      <w:start w:val="1"/>
      <w:numFmt w:val="bullet"/>
      <w:lvlText w:val="◆"/>
      <w:lvlJc w:val="left"/>
      <w:pPr>
        <w:ind w:left="16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32ECD0">
      <w:start w:val="1"/>
      <w:numFmt w:val="bullet"/>
      <w:lvlText w:val="●"/>
      <w:lvlJc w:val="left"/>
      <w:pPr>
        <w:ind w:left="210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FA1680">
      <w:start w:val="1"/>
      <w:numFmt w:val="bullet"/>
      <w:lvlText w:val="■"/>
      <w:lvlJc w:val="left"/>
      <w:pPr>
        <w:ind w:left="25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10076A4">
      <w:start w:val="1"/>
      <w:numFmt w:val="bullet"/>
      <w:lvlText w:val="◆"/>
      <w:lvlJc w:val="left"/>
      <w:pPr>
        <w:ind w:left="29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54E5E6">
      <w:start w:val="1"/>
      <w:numFmt w:val="bullet"/>
      <w:lvlText w:val="●"/>
      <w:lvlJc w:val="left"/>
      <w:pPr>
        <w:ind w:left="33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4C38D8">
      <w:start w:val="1"/>
      <w:numFmt w:val="bullet"/>
      <w:lvlText w:val="■"/>
      <w:lvlJc w:val="left"/>
      <w:pPr>
        <w:ind w:left="37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BCCCE64">
      <w:start w:val="1"/>
      <w:numFmt w:val="bullet"/>
      <w:lvlText w:val="◆"/>
      <w:lvlJc w:val="left"/>
      <w:pPr>
        <w:ind w:left="420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3"/>
  </w:num>
  <w:num w:numId="5">
    <w:abstractNumId w:val="10"/>
  </w:num>
  <w:num w:numId="6">
    <w:abstractNumId w:val="4"/>
  </w:num>
  <w:num w:numId="7">
    <w:abstractNumId w:val="1"/>
  </w:num>
  <w:num w:numId="8">
    <w:abstractNumId w:val="2"/>
  </w:num>
  <w:num w:numId="9">
    <w:abstractNumId w:val="0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E409F"/>
    <w:rsid w:val="00364372"/>
    <w:rsid w:val="003E409F"/>
    <w:rsid w:val="00517FFE"/>
    <w:rsid w:val="00550E2D"/>
    <w:rsid w:val="005B0F24"/>
    <w:rsid w:val="0065638A"/>
    <w:rsid w:val="008022F5"/>
    <w:rsid w:val="00867EE9"/>
    <w:rsid w:val="00871182"/>
    <w:rsid w:val="008B3D54"/>
    <w:rsid w:val="00AE2C1E"/>
    <w:rsid w:val="00C00457"/>
    <w:rsid w:val="00C4473A"/>
    <w:rsid w:val="00F2510D"/>
    <w:rsid w:val="00F71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paragraph" w:styleId="20">
    <w:name w:val="heading 2"/>
    <w:next w:val="A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Cambria" w:hAnsi="Cambria" w:cs="Arial Unicode MS"/>
      <w:b/>
      <w:bCs/>
      <w:color w:val="000000"/>
      <w:sz w:val="32"/>
      <w:szCs w:val="32"/>
      <w:u w:color="000000"/>
    </w:rPr>
  </w:style>
  <w:style w:type="paragraph" w:styleId="30">
    <w:name w:val="heading 3"/>
    <w:next w:val="A0"/>
    <w:pPr>
      <w:keepNext/>
      <w:keepLines/>
      <w:widowControl w:val="0"/>
      <w:spacing w:before="260" w:after="260" w:line="416" w:lineRule="auto"/>
      <w:jc w:val="both"/>
      <w:outlineLvl w:val="2"/>
    </w:pPr>
    <w:rPr>
      <w:rFonts w:ascii="Arial Unicode MS" w:eastAsia="Calibri" w:hAnsi="Arial Unicode MS" w:cs="Arial Unicode MS" w:hint="eastAsia"/>
      <w:b/>
      <w:bCs/>
      <w:color w:val="000000"/>
      <w:kern w:val="2"/>
      <w:sz w:val="32"/>
      <w:szCs w:val="32"/>
      <w:u w:color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pPr>
      <w:widowControl w:val="0"/>
      <w:pBdr>
        <w:bottom w:val="single" w:sz="6" w:space="0" w:color="000000"/>
      </w:pBdr>
      <w:tabs>
        <w:tab w:val="center" w:pos="4153"/>
        <w:tab w:val="right" w:pos="8306"/>
      </w:tabs>
      <w:jc w:val="center"/>
    </w:pPr>
    <w:rPr>
      <w:rFonts w:ascii="Calibri" w:hAnsi="Calibri" w:cs="Arial Unicode MS"/>
      <w:color w:val="000000"/>
      <w:sz w:val="18"/>
      <w:szCs w:val="18"/>
      <w:u w:color="000000"/>
    </w:rPr>
  </w:style>
  <w:style w:type="paragraph" w:styleId="a6">
    <w:name w:val="footer"/>
    <w:pPr>
      <w:widowControl w:val="0"/>
      <w:tabs>
        <w:tab w:val="center" w:pos="4153"/>
        <w:tab w:val="right" w:pos="8306"/>
      </w:tabs>
    </w:pPr>
    <w:rPr>
      <w:rFonts w:ascii="Calibri" w:eastAsia="Calibri" w:hAnsi="Calibri" w:cs="Calibri"/>
      <w:color w:val="000000"/>
      <w:sz w:val="18"/>
      <w:szCs w:val="18"/>
      <w:u w:color="000000"/>
    </w:rPr>
  </w:style>
  <w:style w:type="paragraph" w:customStyle="1" w:styleId="A0">
    <w:name w:val="正文 A"/>
    <w:pPr>
      <w:widowControl w:val="0"/>
      <w:jc w:val="both"/>
    </w:pPr>
    <w:rPr>
      <w:rFonts w:ascii="Calibri" w:hAnsi="Calibri" w:cs="Arial Unicode MS"/>
      <w:color w:val="000000"/>
      <w:kern w:val="2"/>
      <w:sz w:val="21"/>
      <w:szCs w:val="21"/>
      <w:u w:color="000000"/>
    </w:rPr>
  </w:style>
  <w:style w:type="paragraph" w:customStyle="1" w:styleId="contentindent">
    <w:name w:val="contentindent"/>
    <w:pPr>
      <w:spacing w:before="150" w:after="150" w:line="280" w:lineRule="atLeast"/>
      <w:ind w:left="150" w:right="150" w:firstLine="360"/>
    </w:pPr>
    <w:rPr>
      <w:rFonts w:ascii="Arial Unicode MS" w:eastAsia="宋体" w:hAnsi="Arial Unicode MS" w:cs="Arial Unicode MS" w:hint="eastAsia"/>
      <w:color w:val="000000"/>
      <w:sz w:val="18"/>
      <w:szCs w:val="18"/>
      <w:u w:color="000000"/>
    </w:rPr>
  </w:style>
  <w:style w:type="numbering" w:customStyle="1" w:styleId="1">
    <w:name w:val="已导入的样式“1”"/>
    <w:pPr>
      <w:numPr>
        <w:numId w:val="1"/>
      </w:numPr>
    </w:pPr>
  </w:style>
  <w:style w:type="numbering" w:customStyle="1" w:styleId="2">
    <w:name w:val="已导入的样式“2”"/>
    <w:pPr>
      <w:numPr>
        <w:numId w:val="3"/>
      </w:numPr>
    </w:pPr>
  </w:style>
  <w:style w:type="numbering" w:customStyle="1" w:styleId="3">
    <w:name w:val="已导入的样式“3”"/>
    <w:pPr>
      <w:numPr>
        <w:numId w:val="5"/>
      </w:numPr>
    </w:pPr>
  </w:style>
  <w:style w:type="numbering" w:customStyle="1" w:styleId="4">
    <w:name w:val="已导入的样式“4”"/>
    <w:pPr>
      <w:numPr>
        <w:numId w:val="7"/>
      </w:numPr>
    </w:pPr>
  </w:style>
  <w:style w:type="numbering" w:customStyle="1" w:styleId="40">
    <w:name w:val="已导入的样式“4”.0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paragraph" w:styleId="20">
    <w:name w:val="heading 2"/>
    <w:next w:val="A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Cambria" w:hAnsi="Cambria" w:cs="Arial Unicode MS"/>
      <w:b/>
      <w:bCs/>
      <w:color w:val="000000"/>
      <w:sz w:val="32"/>
      <w:szCs w:val="32"/>
      <w:u w:color="000000"/>
    </w:rPr>
  </w:style>
  <w:style w:type="paragraph" w:styleId="30">
    <w:name w:val="heading 3"/>
    <w:next w:val="A0"/>
    <w:pPr>
      <w:keepNext/>
      <w:keepLines/>
      <w:widowControl w:val="0"/>
      <w:spacing w:before="260" w:after="260" w:line="416" w:lineRule="auto"/>
      <w:jc w:val="both"/>
      <w:outlineLvl w:val="2"/>
    </w:pPr>
    <w:rPr>
      <w:rFonts w:ascii="Arial Unicode MS" w:eastAsia="Calibri" w:hAnsi="Arial Unicode MS" w:cs="Arial Unicode MS" w:hint="eastAsia"/>
      <w:b/>
      <w:bCs/>
      <w:color w:val="000000"/>
      <w:kern w:val="2"/>
      <w:sz w:val="32"/>
      <w:szCs w:val="32"/>
      <w:u w:color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pPr>
      <w:widowControl w:val="0"/>
      <w:pBdr>
        <w:bottom w:val="single" w:sz="6" w:space="0" w:color="000000"/>
      </w:pBdr>
      <w:tabs>
        <w:tab w:val="center" w:pos="4153"/>
        <w:tab w:val="right" w:pos="8306"/>
      </w:tabs>
      <w:jc w:val="center"/>
    </w:pPr>
    <w:rPr>
      <w:rFonts w:ascii="Calibri" w:hAnsi="Calibri" w:cs="Arial Unicode MS"/>
      <w:color w:val="000000"/>
      <w:sz w:val="18"/>
      <w:szCs w:val="18"/>
      <w:u w:color="000000"/>
    </w:rPr>
  </w:style>
  <w:style w:type="paragraph" w:styleId="a6">
    <w:name w:val="footer"/>
    <w:pPr>
      <w:widowControl w:val="0"/>
      <w:tabs>
        <w:tab w:val="center" w:pos="4153"/>
        <w:tab w:val="right" w:pos="8306"/>
      </w:tabs>
    </w:pPr>
    <w:rPr>
      <w:rFonts w:ascii="Calibri" w:eastAsia="Calibri" w:hAnsi="Calibri" w:cs="Calibri"/>
      <w:color w:val="000000"/>
      <w:sz w:val="18"/>
      <w:szCs w:val="18"/>
      <w:u w:color="000000"/>
    </w:rPr>
  </w:style>
  <w:style w:type="paragraph" w:customStyle="1" w:styleId="A0">
    <w:name w:val="正文 A"/>
    <w:pPr>
      <w:widowControl w:val="0"/>
      <w:jc w:val="both"/>
    </w:pPr>
    <w:rPr>
      <w:rFonts w:ascii="Calibri" w:hAnsi="Calibri" w:cs="Arial Unicode MS"/>
      <w:color w:val="000000"/>
      <w:kern w:val="2"/>
      <w:sz w:val="21"/>
      <w:szCs w:val="21"/>
      <w:u w:color="000000"/>
    </w:rPr>
  </w:style>
  <w:style w:type="paragraph" w:customStyle="1" w:styleId="contentindent">
    <w:name w:val="contentindent"/>
    <w:pPr>
      <w:spacing w:before="150" w:after="150" w:line="280" w:lineRule="atLeast"/>
      <w:ind w:left="150" w:right="150" w:firstLine="360"/>
    </w:pPr>
    <w:rPr>
      <w:rFonts w:ascii="Arial Unicode MS" w:eastAsia="宋体" w:hAnsi="Arial Unicode MS" w:cs="Arial Unicode MS" w:hint="eastAsia"/>
      <w:color w:val="000000"/>
      <w:sz w:val="18"/>
      <w:szCs w:val="18"/>
      <w:u w:color="000000"/>
    </w:rPr>
  </w:style>
  <w:style w:type="numbering" w:customStyle="1" w:styleId="1">
    <w:name w:val="已导入的样式“1”"/>
    <w:pPr>
      <w:numPr>
        <w:numId w:val="1"/>
      </w:numPr>
    </w:pPr>
  </w:style>
  <w:style w:type="numbering" w:customStyle="1" w:styleId="2">
    <w:name w:val="已导入的样式“2”"/>
    <w:pPr>
      <w:numPr>
        <w:numId w:val="3"/>
      </w:numPr>
    </w:pPr>
  </w:style>
  <w:style w:type="numbering" w:customStyle="1" w:styleId="3">
    <w:name w:val="已导入的样式“3”"/>
    <w:pPr>
      <w:numPr>
        <w:numId w:val="5"/>
      </w:numPr>
    </w:pPr>
  </w:style>
  <w:style w:type="numbering" w:customStyle="1" w:styleId="4">
    <w:name w:val="已导入的样式“4”"/>
    <w:pPr>
      <w:numPr>
        <w:numId w:val="7"/>
      </w:numPr>
    </w:pPr>
  </w:style>
  <w:style w:type="numbering" w:customStyle="1" w:styleId="40">
    <w:name w:val="已导入的样式“4”.0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330</Words>
  <Characters>1884</Characters>
  <Application>Microsoft Office Word</Application>
  <DocSecurity>0</DocSecurity>
  <Lines>15</Lines>
  <Paragraphs>4</Paragraphs>
  <ScaleCrop>false</ScaleCrop>
  <Company>Microsoft</Company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PH</cp:lastModifiedBy>
  <cp:revision>12</cp:revision>
  <dcterms:created xsi:type="dcterms:W3CDTF">2016-01-20T03:55:00Z</dcterms:created>
  <dcterms:modified xsi:type="dcterms:W3CDTF">2016-01-20T05:06:00Z</dcterms:modified>
</cp:coreProperties>
</file>