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03FFC7">
      <w:pPr>
        <w:spacing w:line="360" w:lineRule="auto"/>
        <w:ind w:right="-153" w:rightChars="-73"/>
        <w:jc w:val="center"/>
        <w:rPr>
          <w:rFonts w:ascii="Times New Roman" w:hAnsi="Times New Roman" w:eastAsia="宋体" w:cs="Times New Roman"/>
          <w:b/>
          <w:bCs/>
          <w:sz w:val="28"/>
          <w:szCs w:val="24"/>
        </w:rPr>
      </w:pPr>
      <w:bookmarkStart w:id="0" w:name="_Hlk239450841"/>
      <w:r>
        <w:rPr>
          <w:rFonts w:hint="eastAsia" w:ascii="Times New Roman" w:hAnsi="Times New Roman" w:eastAsia="宋体" w:cs="Times New Roman"/>
          <w:b/>
          <w:bCs/>
          <w:sz w:val="28"/>
          <w:szCs w:val="24"/>
          <w:lang w:eastAsia="zh-CN"/>
        </w:rPr>
        <w:t>交通运输</w:t>
      </w:r>
      <w:r>
        <w:rPr>
          <w:rFonts w:hint="eastAsia" w:ascii="Times New Roman" w:hAnsi="Times New Roman" w:eastAsia="宋体" w:cs="Times New Roman"/>
          <w:b/>
          <w:bCs/>
          <w:sz w:val="28"/>
          <w:szCs w:val="24"/>
        </w:rPr>
        <w:t>学院</w:t>
      </w:r>
      <w:r>
        <w:rPr>
          <w:rFonts w:ascii="Times New Roman" w:hAnsi="Times New Roman" w:eastAsia="宋体" w:cs="Times New Roman"/>
          <w:b/>
          <w:bCs/>
          <w:sz w:val="28"/>
          <w:szCs w:val="24"/>
        </w:rPr>
        <w:t>2027届优秀应届毕业生免试攻读研究生</w:t>
      </w:r>
      <w:r>
        <w:rPr>
          <w:rFonts w:hint="eastAsia" w:ascii="Times New Roman" w:hAnsi="Times New Roman" w:eastAsia="宋体" w:cs="Times New Roman"/>
          <w:b/>
          <w:bCs/>
          <w:sz w:val="28"/>
          <w:szCs w:val="24"/>
        </w:rPr>
        <w:t>科研创新素质模块加分审核</w:t>
      </w:r>
      <w:bookmarkEnd w:id="0"/>
      <w:r>
        <w:rPr>
          <w:rFonts w:hint="eastAsia" w:ascii="Times New Roman" w:hAnsi="Times New Roman" w:eastAsia="宋体" w:cs="Times New Roman"/>
          <w:b/>
          <w:bCs/>
          <w:sz w:val="28"/>
          <w:szCs w:val="24"/>
        </w:rPr>
        <w:t>实施细则</w:t>
      </w:r>
    </w:p>
    <w:p w14:paraId="04CFAC5A">
      <w:pPr>
        <w:spacing w:before="156" w:beforeLines="50" w:line="360" w:lineRule="auto"/>
        <w:ind w:right="-153" w:rightChars="-73" w:firstLine="480" w:firstLineChars="200"/>
        <w:rPr>
          <w:rFonts w:ascii="宋体" w:hAnsi="宋体" w:eastAsia="宋体" w:cs="Times New Roman"/>
          <w:sz w:val="24"/>
          <w:szCs w:val="24"/>
        </w:rPr>
      </w:pPr>
      <w:r>
        <w:rPr>
          <w:rFonts w:hint="eastAsia" w:ascii="宋体" w:hAnsi="宋体" w:eastAsia="宋体" w:cs="Times New Roman"/>
          <w:sz w:val="24"/>
          <w:szCs w:val="24"/>
        </w:rPr>
        <w:t>根据本科生院《关于推荐</w:t>
      </w:r>
      <w:r>
        <w:rPr>
          <w:rFonts w:ascii="宋体" w:hAnsi="宋体" w:eastAsia="宋体" w:cs="Times New Roman"/>
          <w:sz w:val="24"/>
          <w:szCs w:val="24"/>
        </w:rPr>
        <w:t>2027届优秀应届本科毕业生</w:t>
      </w:r>
      <w:r>
        <w:rPr>
          <w:rFonts w:hint="eastAsia" w:ascii="宋体" w:hAnsi="宋体" w:eastAsia="宋体" w:cs="Times New Roman"/>
          <w:sz w:val="24"/>
          <w:szCs w:val="24"/>
        </w:rPr>
        <w:t>免试攻读研究生工作办法的通知》[本通（20</w:t>
      </w:r>
      <w:r>
        <w:rPr>
          <w:rFonts w:ascii="宋体" w:hAnsi="宋体" w:eastAsia="宋体" w:cs="Times New Roman"/>
          <w:sz w:val="24"/>
          <w:szCs w:val="24"/>
        </w:rPr>
        <w:t>26</w:t>
      </w:r>
      <w:r>
        <w:rPr>
          <w:rFonts w:hint="eastAsia" w:ascii="宋体" w:hAnsi="宋体" w:eastAsia="宋体" w:cs="Times New Roman"/>
          <w:sz w:val="24"/>
          <w:szCs w:val="24"/>
        </w:rPr>
        <w:t>）</w:t>
      </w:r>
      <w:r>
        <w:rPr>
          <w:rFonts w:ascii="宋体" w:hAnsi="宋体" w:eastAsia="宋体" w:cs="Times New Roman"/>
          <w:sz w:val="24"/>
          <w:szCs w:val="24"/>
        </w:rPr>
        <w:t>86</w:t>
      </w:r>
      <w:r>
        <w:rPr>
          <w:rFonts w:hint="eastAsia" w:ascii="宋体" w:hAnsi="宋体" w:eastAsia="宋体" w:cs="Times New Roman"/>
          <w:sz w:val="24"/>
          <w:szCs w:val="24"/>
        </w:rPr>
        <w:t>号]、《</w:t>
      </w:r>
      <w:r>
        <w:rPr>
          <w:rFonts w:hint="eastAsia" w:ascii="宋体" w:hAnsi="宋体" w:eastAsia="宋体" w:cs="Times New Roman"/>
          <w:sz w:val="24"/>
          <w:szCs w:val="24"/>
          <w:lang w:eastAsia="zh-CN"/>
        </w:rPr>
        <w:t>交通运输学院2026年关于推荐免试攻读研究生总成绩中科研创新素养模块分数的认定方案（修订稿）</w:t>
      </w:r>
      <w:r>
        <w:rPr>
          <w:rFonts w:hint="eastAsia" w:ascii="宋体" w:hAnsi="宋体" w:eastAsia="宋体" w:cs="Times New Roman"/>
          <w:sz w:val="24"/>
          <w:szCs w:val="24"/>
        </w:rPr>
        <w:t>》等文件精神，</w:t>
      </w:r>
      <w:r>
        <w:rPr>
          <w:rFonts w:hint="eastAsia" w:ascii="宋体" w:hAnsi="宋体" w:eastAsia="宋体" w:cs="Times New Roman"/>
          <w:sz w:val="24"/>
          <w:szCs w:val="24"/>
          <w:lang w:eastAsia="zh-CN"/>
        </w:rPr>
        <w:t>交通运输</w:t>
      </w:r>
      <w:r>
        <w:rPr>
          <w:rFonts w:hint="eastAsia" w:ascii="宋体" w:hAnsi="宋体" w:eastAsia="宋体" w:cs="Times New Roman"/>
          <w:sz w:val="24"/>
          <w:szCs w:val="24"/>
        </w:rPr>
        <w:t>学院制定2</w:t>
      </w:r>
      <w:r>
        <w:rPr>
          <w:rFonts w:ascii="宋体" w:hAnsi="宋体" w:eastAsia="宋体" w:cs="Times New Roman"/>
          <w:sz w:val="24"/>
          <w:szCs w:val="24"/>
        </w:rPr>
        <w:t>027</w:t>
      </w:r>
      <w:r>
        <w:rPr>
          <w:rFonts w:hint="eastAsia" w:ascii="宋体" w:hAnsi="宋体" w:eastAsia="宋体" w:cs="Times New Roman"/>
          <w:sz w:val="24"/>
          <w:szCs w:val="24"/>
        </w:rPr>
        <w:t>届优秀应届毕业生免试攻读研究生科研创新素质模块加分审核实施细则。</w:t>
      </w:r>
    </w:p>
    <w:p w14:paraId="3738235B">
      <w:pPr>
        <w:spacing w:before="156" w:beforeLines="50" w:line="360" w:lineRule="auto"/>
        <w:ind w:right="-153" w:rightChars="-73" w:firstLine="482" w:firstLineChars="200"/>
        <w:rPr>
          <w:rFonts w:ascii="宋体" w:hAnsi="宋体" w:eastAsia="宋体" w:cs="Times New Roman"/>
          <w:b/>
          <w:bCs/>
          <w:sz w:val="24"/>
          <w:szCs w:val="24"/>
        </w:rPr>
      </w:pPr>
      <w:r>
        <w:rPr>
          <w:rFonts w:hint="eastAsia" w:ascii="宋体" w:hAnsi="宋体" w:eastAsia="宋体" w:cs="Times New Roman"/>
          <w:b/>
          <w:bCs/>
          <w:sz w:val="24"/>
          <w:szCs w:val="24"/>
        </w:rPr>
        <w:t>一、组织机构</w:t>
      </w:r>
    </w:p>
    <w:p w14:paraId="444228B5">
      <w:pPr>
        <w:spacing w:line="360" w:lineRule="auto"/>
        <w:ind w:right="-153" w:rightChars="-73" w:firstLine="480" w:firstLineChars="200"/>
        <w:rPr>
          <w:rFonts w:ascii="宋体" w:hAnsi="宋体" w:eastAsia="宋体" w:cs="Times New Roman"/>
          <w:sz w:val="24"/>
          <w:szCs w:val="24"/>
        </w:rPr>
      </w:pPr>
      <w:r>
        <w:rPr>
          <w:rFonts w:hint="eastAsia" w:ascii="宋体" w:hAnsi="宋体" w:eastAsia="宋体" w:cs="Times New Roman"/>
          <w:sz w:val="24"/>
          <w:szCs w:val="24"/>
        </w:rPr>
        <w:t>学院成立科研素养加分审核专家组，每组不少于</w:t>
      </w:r>
      <w:r>
        <w:rPr>
          <w:rFonts w:ascii="宋体" w:hAnsi="宋体" w:eastAsia="宋体" w:cs="Times New Roman"/>
          <w:sz w:val="24"/>
          <w:szCs w:val="24"/>
        </w:rPr>
        <w:t xml:space="preserve"> 3 人</w:t>
      </w:r>
      <w:r>
        <w:rPr>
          <w:rFonts w:hint="eastAsia" w:ascii="宋体" w:hAnsi="宋体" w:eastAsia="宋体" w:cs="Times New Roman"/>
          <w:sz w:val="24"/>
          <w:szCs w:val="24"/>
        </w:rPr>
        <w:t>，对学生提交的高水平科研创新成果、竞赛奖项等的真实性、原创性进行审核鉴定。</w:t>
      </w:r>
    </w:p>
    <w:p w14:paraId="115005C7">
      <w:pPr>
        <w:spacing w:before="156" w:beforeLines="50" w:line="360" w:lineRule="auto"/>
        <w:ind w:right="-153" w:rightChars="-73" w:firstLine="482" w:firstLineChars="200"/>
        <w:rPr>
          <w:rFonts w:ascii="宋体" w:hAnsi="宋体" w:eastAsia="宋体" w:cs="Times New Roman"/>
          <w:b/>
          <w:bCs/>
          <w:sz w:val="24"/>
          <w:szCs w:val="24"/>
        </w:rPr>
      </w:pPr>
      <w:r>
        <w:rPr>
          <w:rFonts w:hint="eastAsia" w:ascii="宋体" w:hAnsi="宋体" w:eastAsia="宋体" w:cs="Times New Roman"/>
          <w:b/>
          <w:bCs/>
          <w:sz w:val="24"/>
          <w:szCs w:val="24"/>
        </w:rPr>
        <w:t>二、材料审核与公开答辩</w:t>
      </w:r>
    </w:p>
    <w:p w14:paraId="3E7CD5DA">
      <w:pPr>
        <w:spacing w:line="360" w:lineRule="auto"/>
        <w:ind w:right="-153" w:rightChars="-73" w:firstLine="480" w:firstLineChars="200"/>
        <w:rPr>
          <w:rFonts w:hint="eastAsia" w:ascii="宋体" w:hAnsi="宋体" w:eastAsia="宋体" w:cs="Times New Roman"/>
          <w:sz w:val="24"/>
          <w:szCs w:val="24"/>
        </w:rPr>
      </w:pPr>
      <w:r>
        <w:rPr>
          <w:rFonts w:hint="eastAsia" w:ascii="宋体" w:hAnsi="宋体" w:eastAsia="宋体" w:cs="Times New Roman"/>
          <w:sz w:val="24"/>
          <w:szCs w:val="24"/>
        </w:rPr>
        <w:t>科研创新素质模块加分审核分为各项加分证明材料审核和公开答辩：</w:t>
      </w:r>
    </w:p>
    <w:p w14:paraId="2F6ECCC5">
      <w:pPr>
        <w:spacing w:line="360" w:lineRule="auto"/>
        <w:ind w:right="-153" w:rightChars="-73" w:firstLine="480" w:firstLineChars="200"/>
        <w:rPr>
          <w:rFonts w:ascii="宋体" w:hAnsi="宋体" w:eastAsia="宋体" w:cs="Times New Roman"/>
          <w:sz w:val="24"/>
          <w:szCs w:val="24"/>
        </w:rPr>
      </w:pPr>
      <w:r>
        <w:rPr>
          <w:rFonts w:ascii="宋体" w:hAnsi="宋体" w:eastAsia="宋体" w:cs="Times New Roman"/>
          <w:sz w:val="24"/>
          <w:szCs w:val="24"/>
        </w:rPr>
        <w:t>1.</w:t>
      </w:r>
      <w:r>
        <w:rPr>
          <w:rFonts w:hint="eastAsia" w:ascii="宋体" w:hAnsi="宋体" w:eastAsia="宋体" w:cs="Times New Roman"/>
          <w:sz w:val="24"/>
          <w:szCs w:val="24"/>
        </w:rPr>
        <w:t>学生提供各加分项证明材料原件及扫描件，学院对照加分项目和标准，由专家组根据学生提供的科研创新成果（大创、竞赛、论文、专利等）材料进行加分审核，通过查询期刊、数据库、公布文件等核查学生加分材料的真实性，并核算加分额度。联合参赛、与指导教师联合发表论文的成果，须提交指导教师亲笔署名的推荐信，客观陈述学生在联合成果中的实际贡献。</w:t>
      </w:r>
    </w:p>
    <w:p w14:paraId="169746AE">
      <w:pPr>
        <w:spacing w:line="360" w:lineRule="auto"/>
        <w:ind w:right="-153" w:rightChars="-73" w:firstLine="480" w:firstLineChars="200"/>
        <w:rPr>
          <w:rFonts w:ascii="宋体" w:hAnsi="宋体" w:eastAsia="宋体" w:cs="Times New Roman"/>
          <w:sz w:val="24"/>
          <w:szCs w:val="24"/>
        </w:rPr>
      </w:pPr>
      <w:r>
        <w:rPr>
          <w:rFonts w:ascii="宋体" w:hAnsi="宋体" w:eastAsia="宋体" w:cs="Times New Roman"/>
          <w:sz w:val="24"/>
          <w:szCs w:val="24"/>
        </w:rPr>
        <w:t>2.</w:t>
      </w:r>
      <w:r>
        <w:rPr>
          <w:rFonts w:hint="eastAsia" w:ascii="宋体" w:hAnsi="宋体" w:eastAsia="宋体" w:cs="Times New Roman"/>
          <w:sz w:val="24"/>
          <w:szCs w:val="24"/>
        </w:rPr>
        <w:t>学院组织学生公开答辩。学生</w:t>
      </w:r>
      <w:r>
        <w:rPr>
          <w:rFonts w:ascii="宋体" w:hAnsi="宋体" w:eastAsia="宋体" w:cs="Times New Roman"/>
          <w:sz w:val="24"/>
          <w:szCs w:val="24"/>
        </w:rPr>
        <w:t>对照申请加分项目及加分标准，介绍成果背景、研究思路、本人承担的具体工作、关键创新点、遇到的问题与解决方案，重点说明个人实际贡献。专家组针对技术细节、实验过程、数据来源、写作思路、分工情况提问，学生现场作答。</w:t>
      </w:r>
    </w:p>
    <w:p w14:paraId="04D00D59">
      <w:pPr>
        <w:spacing w:line="360" w:lineRule="auto"/>
        <w:ind w:right="-153" w:rightChars="-73" w:firstLine="480" w:firstLineChars="200"/>
        <w:rPr>
          <w:rFonts w:ascii="宋体" w:hAnsi="宋体" w:eastAsia="宋体" w:cs="Times New Roman"/>
          <w:sz w:val="24"/>
          <w:szCs w:val="24"/>
        </w:rPr>
      </w:pPr>
      <w:r>
        <w:rPr>
          <w:rFonts w:ascii="宋体" w:hAnsi="宋体" w:eastAsia="宋体" w:cs="Times New Roman"/>
          <w:sz w:val="24"/>
          <w:szCs w:val="24"/>
        </w:rPr>
        <w:t>3.</w:t>
      </w:r>
      <w:r>
        <w:rPr>
          <w:rFonts w:hint="eastAsia" w:ascii="宋体" w:hAnsi="宋体" w:eastAsia="宋体" w:cs="Times New Roman"/>
          <w:sz w:val="24"/>
          <w:szCs w:val="24"/>
        </w:rPr>
        <w:t>专家组根据材料审核鉴定、学生公开答辩等情况进行审核，聚焦其个人实际贡献和创新质量，排除抄袭、造假、冒名、有名无实等情况，给出明确审核意见并签字存档。</w:t>
      </w:r>
    </w:p>
    <w:p w14:paraId="38C6CD2A">
      <w:pPr>
        <w:spacing w:line="360" w:lineRule="auto"/>
        <w:ind w:right="-153" w:rightChars="-73" w:firstLine="480" w:firstLineChars="200"/>
        <w:rPr>
          <w:rFonts w:ascii="宋体" w:hAnsi="宋体" w:eastAsia="宋体" w:cs="Times New Roman"/>
          <w:sz w:val="24"/>
          <w:szCs w:val="24"/>
        </w:rPr>
      </w:pPr>
      <w:r>
        <w:rPr>
          <w:rFonts w:ascii="宋体" w:hAnsi="宋体" w:eastAsia="宋体" w:cs="Times New Roman"/>
          <w:sz w:val="24"/>
          <w:szCs w:val="24"/>
        </w:rPr>
        <w:t>4.</w:t>
      </w:r>
      <w:r>
        <w:rPr>
          <w:rFonts w:hint="eastAsia" w:ascii="宋体" w:hAnsi="宋体" w:eastAsia="宋体" w:cs="Times New Roman"/>
          <w:sz w:val="24"/>
          <w:szCs w:val="24"/>
        </w:rPr>
        <w:t>审核结果分为通过、有条件通过、不予通过。通过：成果真实，学生贡献匹配署名排位，可按细则对应分值加分；有条件通过：材料存疑，限期补充佐证材料，安排二次答辩；不予通过：认定挂名、造假、贡献严重不足等情况，该项成果不予加分。审核结果予以公示。</w:t>
      </w:r>
    </w:p>
    <w:p w14:paraId="3C4D24AC">
      <w:pPr>
        <w:spacing w:line="360" w:lineRule="auto"/>
        <w:ind w:right="-153" w:rightChars="-73" w:firstLine="480" w:firstLineChars="200"/>
        <w:rPr>
          <w:rFonts w:ascii="宋体" w:hAnsi="宋体" w:eastAsia="宋体" w:cs="Times New Roman"/>
          <w:sz w:val="24"/>
          <w:szCs w:val="24"/>
        </w:rPr>
      </w:pPr>
      <w:r>
        <w:rPr>
          <w:rFonts w:ascii="宋体" w:hAnsi="宋体" w:eastAsia="宋体" w:cs="Times New Roman"/>
          <w:sz w:val="24"/>
          <w:szCs w:val="24"/>
        </w:rPr>
        <w:t>5.</w:t>
      </w:r>
      <w:r>
        <w:rPr>
          <w:rFonts w:hint="eastAsia" w:ascii="宋体" w:hAnsi="宋体" w:eastAsia="宋体" w:cs="Times New Roman"/>
          <w:sz w:val="24"/>
          <w:szCs w:val="24"/>
        </w:rPr>
        <w:t>审核过程应规范、审慎，答辩全程录音录像，相关记录、审核意见等由学院推免工作组集中保管，任何人不得改动。</w:t>
      </w:r>
    </w:p>
    <w:p w14:paraId="10EFDE95">
      <w:pPr>
        <w:spacing w:before="156" w:beforeLines="50" w:line="360" w:lineRule="auto"/>
        <w:ind w:right="-153" w:rightChars="-73" w:firstLine="482" w:firstLineChars="200"/>
        <w:rPr>
          <w:rFonts w:ascii="宋体" w:hAnsi="宋体" w:eastAsia="宋体" w:cs="Times New Roman"/>
          <w:b/>
          <w:bCs/>
          <w:sz w:val="24"/>
          <w:szCs w:val="24"/>
        </w:rPr>
      </w:pPr>
      <w:r>
        <w:rPr>
          <w:rFonts w:hint="eastAsia" w:ascii="宋体" w:hAnsi="宋体" w:eastAsia="宋体" w:cs="Times New Roman"/>
          <w:b/>
          <w:bCs/>
          <w:sz w:val="24"/>
          <w:szCs w:val="24"/>
        </w:rPr>
        <w:t>三、补充说明</w:t>
      </w:r>
    </w:p>
    <w:p w14:paraId="5D3AB58C">
      <w:pPr>
        <w:spacing w:line="44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1.本细则仅适用于202</w:t>
      </w:r>
      <w:r>
        <w:rPr>
          <w:rFonts w:ascii="宋体" w:hAnsi="宋体" w:eastAsia="宋体" w:cs="Times New Roman"/>
          <w:sz w:val="24"/>
          <w:szCs w:val="24"/>
        </w:rPr>
        <w:t>7</w:t>
      </w:r>
      <w:r>
        <w:rPr>
          <w:rFonts w:hint="eastAsia" w:ascii="宋体" w:hAnsi="宋体" w:eastAsia="宋体" w:cs="Times New Roman"/>
          <w:sz w:val="24"/>
          <w:szCs w:val="24"/>
        </w:rPr>
        <w:t>届毕业生。</w:t>
      </w:r>
    </w:p>
    <w:p w14:paraId="30539746">
      <w:pPr>
        <w:spacing w:line="44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2.此细则未尽事宜，解释权在</w:t>
      </w:r>
      <w:r>
        <w:rPr>
          <w:rFonts w:hint="eastAsia" w:ascii="宋体" w:hAnsi="宋体" w:eastAsia="宋体" w:cs="Times New Roman"/>
          <w:sz w:val="24"/>
          <w:szCs w:val="24"/>
          <w:lang w:val="en-US" w:eastAsia="zh-CN"/>
        </w:rPr>
        <w:t>交通运输</w:t>
      </w:r>
      <w:r>
        <w:rPr>
          <w:rFonts w:hint="eastAsia" w:ascii="宋体" w:hAnsi="宋体" w:eastAsia="宋体" w:cs="Times New Roman"/>
          <w:sz w:val="24"/>
          <w:szCs w:val="24"/>
        </w:rPr>
        <w:t>学院推荐免试攻读研究生工作组。</w:t>
      </w:r>
    </w:p>
    <w:p w14:paraId="44742AD3">
      <w:pPr>
        <w:spacing w:line="440" w:lineRule="exact"/>
        <w:ind w:firstLine="487" w:firstLineChars="202"/>
        <w:rPr>
          <w:rFonts w:ascii="宋体" w:hAnsi="宋体" w:eastAsia="宋体" w:cs="Times New Roman"/>
          <w:b/>
          <w:sz w:val="24"/>
          <w:szCs w:val="24"/>
        </w:rPr>
      </w:pPr>
    </w:p>
    <w:p w14:paraId="379BBD57">
      <w:pPr>
        <w:spacing w:line="440" w:lineRule="exact"/>
        <w:jc w:val="right"/>
        <w:rPr>
          <w:rFonts w:ascii="宋体" w:hAnsi="宋体" w:eastAsia="宋体" w:cs="Times New Roman"/>
          <w:sz w:val="24"/>
          <w:szCs w:val="24"/>
        </w:rPr>
      </w:pPr>
      <w:r>
        <w:rPr>
          <w:rFonts w:hint="eastAsia" w:ascii="宋体" w:hAnsi="宋体" w:eastAsia="宋体" w:cs="Times New Roman"/>
          <w:sz w:val="24"/>
          <w:szCs w:val="24"/>
          <w:lang w:eastAsia="zh-CN"/>
        </w:rPr>
        <w:t>交通运输</w:t>
      </w:r>
      <w:r>
        <w:rPr>
          <w:rFonts w:hint="eastAsia" w:ascii="宋体" w:hAnsi="宋体" w:eastAsia="宋体" w:cs="Times New Roman"/>
          <w:sz w:val="24"/>
          <w:szCs w:val="24"/>
        </w:rPr>
        <w:t>学院</w:t>
      </w:r>
    </w:p>
    <w:p w14:paraId="6CBB8087">
      <w:pPr>
        <w:spacing w:line="440" w:lineRule="exact"/>
        <w:jc w:val="right"/>
        <w:rPr>
          <w:rFonts w:ascii="仿宋" w:hAnsi="仿宋" w:eastAsia="仿宋" w:cs="Times New Roman"/>
          <w:sz w:val="24"/>
        </w:rPr>
      </w:pPr>
      <w:r>
        <w:rPr>
          <w:rFonts w:ascii="宋体" w:hAnsi="宋体" w:eastAsia="宋体" w:cs="Times New Roman"/>
          <w:sz w:val="24"/>
          <w:szCs w:val="24"/>
        </w:rPr>
        <w:t>2026</w:t>
      </w:r>
      <w:r>
        <w:rPr>
          <w:rFonts w:hint="eastAsia" w:ascii="宋体" w:hAnsi="宋体" w:eastAsia="宋体" w:cs="Times New Roman"/>
          <w:sz w:val="24"/>
          <w:szCs w:val="24"/>
        </w:rPr>
        <w:t>年</w:t>
      </w:r>
      <w:r>
        <w:rPr>
          <w:rFonts w:ascii="宋体" w:hAnsi="宋体" w:eastAsia="宋体" w:cs="Times New Roman"/>
          <w:sz w:val="24"/>
          <w:szCs w:val="24"/>
        </w:rPr>
        <w:t>9</w:t>
      </w:r>
      <w:r>
        <w:rPr>
          <w:rFonts w:hint="eastAsia" w:ascii="宋体" w:hAnsi="宋体" w:eastAsia="宋体" w:cs="Times New Roman"/>
          <w:sz w:val="24"/>
          <w:szCs w:val="24"/>
        </w:rPr>
        <w:t>月</w:t>
      </w:r>
      <w:r>
        <w:rPr>
          <w:rFonts w:hint="eastAsia" w:ascii="宋体" w:hAnsi="宋体" w:eastAsia="宋体" w:cs="Times New Roman"/>
          <w:sz w:val="24"/>
          <w:szCs w:val="24"/>
          <w:lang w:val="en-US" w:eastAsia="zh-CN"/>
        </w:rPr>
        <w:t>8</w:t>
      </w:r>
      <w:r>
        <w:rPr>
          <w:rFonts w:hint="eastAsia" w:ascii="宋体" w:hAnsi="宋体" w:eastAsia="宋体" w:cs="Times New Roman"/>
          <w:sz w:val="24"/>
          <w:szCs w:val="24"/>
        </w:rPr>
        <w:t>日</w:t>
      </w:r>
    </w:p>
    <w:p w14:paraId="46B10A95">
      <w:pPr>
        <w:spacing w:line="360" w:lineRule="auto"/>
        <w:ind w:right="-153" w:rightChars="-73" w:firstLine="480" w:firstLineChars="200"/>
        <w:rPr>
          <w:rFonts w:hint="eastAsia" w:ascii="宋体" w:hAnsi="宋体" w:eastAsia="宋体" w:cs="Times New Roman"/>
          <w:sz w:val="24"/>
          <w:szCs w:val="24"/>
        </w:rPr>
      </w:pPr>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YwNzIyNDhkNTQ3NmIwNzFkNWY5YTBiMWUxNjVjM2QifQ=="/>
    <w:docVar w:name="KSO_WPS_MARK_KEY" w:val="b76ac378-7efd-461a-9c5e-6a0268cb8894"/>
  </w:docVars>
  <w:rsids>
    <w:rsidRoot w:val="00500CF5"/>
    <w:rsid w:val="00012AB6"/>
    <w:rsid w:val="00020A20"/>
    <w:rsid w:val="00022E70"/>
    <w:rsid w:val="00022F42"/>
    <w:rsid w:val="0002333D"/>
    <w:rsid w:val="0002503D"/>
    <w:rsid w:val="00027246"/>
    <w:rsid w:val="00031601"/>
    <w:rsid w:val="00032FCE"/>
    <w:rsid w:val="0004008C"/>
    <w:rsid w:val="0004126A"/>
    <w:rsid w:val="00044A5A"/>
    <w:rsid w:val="0004791E"/>
    <w:rsid w:val="00050B68"/>
    <w:rsid w:val="000606E2"/>
    <w:rsid w:val="00070667"/>
    <w:rsid w:val="00074F6B"/>
    <w:rsid w:val="00076541"/>
    <w:rsid w:val="00085D03"/>
    <w:rsid w:val="000910DB"/>
    <w:rsid w:val="0009308E"/>
    <w:rsid w:val="0009459D"/>
    <w:rsid w:val="00097C49"/>
    <w:rsid w:val="000A0D51"/>
    <w:rsid w:val="000B3B9B"/>
    <w:rsid w:val="000B3C2B"/>
    <w:rsid w:val="000B7C50"/>
    <w:rsid w:val="000C0232"/>
    <w:rsid w:val="000C617B"/>
    <w:rsid w:val="000D4C46"/>
    <w:rsid w:val="000E057A"/>
    <w:rsid w:val="000F09A9"/>
    <w:rsid w:val="000F3D3A"/>
    <w:rsid w:val="000F3E57"/>
    <w:rsid w:val="00103C61"/>
    <w:rsid w:val="0010651E"/>
    <w:rsid w:val="00110D2D"/>
    <w:rsid w:val="00114F26"/>
    <w:rsid w:val="00116E02"/>
    <w:rsid w:val="00133831"/>
    <w:rsid w:val="00151752"/>
    <w:rsid w:val="001532DE"/>
    <w:rsid w:val="00155613"/>
    <w:rsid w:val="00160F24"/>
    <w:rsid w:val="00164A1B"/>
    <w:rsid w:val="00175FA1"/>
    <w:rsid w:val="00176E8D"/>
    <w:rsid w:val="001800FE"/>
    <w:rsid w:val="00181318"/>
    <w:rsid w:val="001931BE"/>
    <w:rsid w:val="001A7E52"/>
    <w:rsid w:val="001B28B5"/>
    <w:rsid w:val="001B470D"/>
    <w:rsid w:val="001B67AD"/>
    <w:rsid w:val="001B681F"/>
    <w:rsid w:val="001C1448"/>
    <w:rsid w:val="001D2133"/>
    <w:rsid w:val="001D56B2"/>
    <w:rsid w:val="001E2EB8"/>
    <w:rsid w:val="001E5C6F"/>
    <w:rsid w:val="001E5D37"/>
    <w:rsid w:val="001E6D20"/>
    <w:rsid w:val="001F5DED"/>
    <w:rsid w:val="001F63CF"/>
    <w:rsid w:val="00201028"/>
    <w:rsid w:val="00204E8B"/>
    <w:rsid w:val="00221AE9"/>
    <w:rsid w:val="00224356"/>
    <w:rsid w:val="00225AB9"/>
    <w:rsid w:val="00225EF7"/>
    <w:rsid w:val="00227C14"/>
    <w:rsid w:val="002417AB"/>
    <w:rsid w:val="00246D8C"/>
    <w:rsid w:val="0025491F"/>
    <w:rsid w:val="002550FB"/>
    <w:rsid w:val="00263C3E"/>
    <w:rsid w:val="00271F2C"/>
    <w:rsid w:val="0028065D"/>
    <w:rsid w:val="00281051"/>
    <w:rsid w:val="002879F5"/>
    <w:rsid w:val="00292464"/>
    <w:rsid w:val="0029248B"/>
    <w:rsid w:val="002A20FB"/>
    <w:rsid w:val="002B1D15"/>
    <w:rsid w:val="002B6790"/>
    <w:rsid w:val="002C085D"/>
    <w:rsid w:val="002C7066"/>
    <w:rsid w:val="002D4B03"/>
    <w:rsid w:val="002D79C6"/>
    <w:rsid w:val="002E2F86"/>
    <w:rsid w:val="002E6DCA"/>
    <w:rsid w:val="0031452E"/>
    <w:rsid w:val="00315EFD"/>
    <w:rsid w:val="00317A71"/>
    <w:rsid w:val="00323A13"/>
    <w:rsid w:val="003241D4"/>
    <w:rsid w:val="003318F6"/>
    <w:rsid w:val="00333090"/>
    <w:rsid w:val="00341BA2"/>
    <w:rsid w:val="00342B7A"/>
    <w:rsid w:val="0034312A"/>
    <w:rsid w:val="003520E4"/>
    <w:rsid w:val="00362926"/>
    <w:rsid w:val="00364F88"/>
    <w:rsid w:val="00372181"/>
    <w:rsid w:val="003923D1"/>
    <w:rsid w:val="003936E2"/>
    <w:rsid w:val="003979ED"/>
    <w:rsid w:val="003A1398"/>
    <w:rsid w:val="003A6ABD"/>
    <w:rsid w:val="003A7DA2"/>
    <w:rsid w:val="003B0831"/>
    <w:rsid w:val="003B7AD4"/>
    <w:rsid w:val="003D1B1C"/>
    <w:rsid w:val="003E1AF3"/>
    <w:rsid w:val="003E3075"/>
    <w:rsid w:val="003E5E6F"/>
    <w:rsid w:val="003E60E6"/>
    <w:rsid w:val="003F2152"/>
    <w:rsid w:val="0040019E"/>
    <w:rsid w:val="004044EE"/>
    <w:rsid w:val="0040771F"/>
    <w:rsid w:val="004149ED"/>
    <w:rsid w:val="004170E0"/>
    <w:rsid w:val="00423656"/>
    <w:rsid w:val="00436F5B"/>
    <w:rsid w:val="0044320C"/>
    <w:rsid w:val="00443306"/>
    <w:rsid w:val="00451768"/>
    <w:rsid w:val="0045522E"/>
    <w:rsid w:val="0045561D"/>
    <w:rsid w:val="004601AD"/>
    <w:rsid w:val="004727C6"/>
    <w:rsid w:val="00473248"/>
    <w:rsid w:val="004740BF"/>
    <w:rsid w:val="00477E62"/>
    <w:rsid w:val="004A20BE"/>
    <w:rsid w:val="004A2EE4"/>
    <w:rsid w:val="004A63F9"/>
    <w:rsid w:val="004C14F1"/>
    <w:rsid w:val="004C37B8"/>
    <w:rsid w:val="004C4CF1"/>
    <w:rsid w:val="004D0543"/>
    <w:rsid w:val="004D0A0A"/>
    <w:rsid w:val="004D2D50"/>
    <w:rsid w:val="004D7414"/>
    <w:rsid w:val="004D7F3C"/>
    <w:rsid w:val="004E3443"/>
    <w:rsid w:val="004E74A1"/>
    <w:rsid w:val="00500138"/>
    <w:rsid w:val="00500CF5"/>
    <w:rsid w:val="005022B4"/>
    <w:rsid w:val="00502E9F"/>
    <w:rsid w:val="00507566"/>
    <w:rsid w:val="00523592"/>
    <w:rsid w:val="00537F33"/>
    <w:rsid w:val="00547C6C"/>
    <w:rsid w:val="00550FB9"/>
    <w:rsid w:val="00572772"/>
    <w:rsid w:val="00572A0D"/>
    <w:rsid w:val="00584671"/>
    <w:rsid w:val="005930F0"/>
    <w:rsid w:val="005A0A5F"/>
    <w:rsid w:val="005F36FE"/>
    <w:rsid w:val="005F4BFD"/>
    <w:rsid w:val="005F7C99"/>
    <w:rsid w:val="006004A7"/>
    <w:rsid w:val="00601695"/>
    <w:rsid w:val="0060426B"/>
    <w:rsid w:val="00606DC4"/>
    <w:rsid w:val="00615881"/>
    <w:rsid w:val="006249E1"/>
    <w:rsid w:val="0062722F"/>
    <w:rsid w:val="006307C5"/>
    <w:rsid w:val="00630CBD"/>
    <w:rsid w:val="00637192"/>
    <w:rsid w:val="0064491D"/>
    <w:rsid w:val="00647B0E"/>
    <w:rsid w:val="00662B39"/>
    <w:rsid w:val="00664598"/>
    <w:rsid w:val="00664951"/>
    <w:rsid w:val="00666A5D"/>
    <w:rsid w:val="00671806"/>
    <w:rsid w:val="006738A3"/>
    <w:rsid w:val="006749A4"/>
    <w:rsid w:val="00674FE0"/>
    <w:rsid w:val="00676BE5"/>
    <w:rsid w:val="00684301"/>
    <w:rsid w:val="00690AEA"/>
    <w:rsid w:val="00692D9E"/>
    <w:rsid w:val="00696828"/>
    <w:rsid w:val="006B1D3A"/>
    <w:rsid w:val="006B6FE7"/>
    <w:rsid w:val="006C4786"/>
    <w:rsid w:val="006E5722"/>
    <w:rsid w:val="006F7074"/>
    <w:rsid w:val="007045DC"/>
    <w:rsid w:val="00713261"/>
    <w:rsid w:val="00731788"/>
    <w:rsid w:val="00731BAD"/>
    <w:rsid w:val="00735000"/>
    <w:rsid w:val="0074230F"/>
    <w:rsid w:val="007520C0"/>
    <w:rsid w:val="00760FA0"/>
    <w:rsid w:val="00764DD3"/>
    <w:rsid w:val="0076708E"/>
    <w:rsid w:val="007707BF"/>
    <w:rsid w:val="00772225"/>
    <w:rsid w:val="00772257"/>
    <w:rsid w:val="0077645A"/>
    <w:rsid w:val="00776A8C"/>
    <w:rsid w:val="00782D9D"/>
    <w:rsid w:val="007A13D2"/>
    <w:rsid w:val="007A16E5"/>
    <w:rsid w:val="007A51B5"/>
    <w:rsid w:val="007C0BC7"/>
    <w:rsid w:val="007C23A5"/>
    <w:rsid w:val="007F611A"/>
    <w:rsid w:val="00800076"/>
    <w:rsid w:val="00821001"/>
    <w:rsid w:val="008227E8"/>
    <w:rsid w:val="00826B91"/>
    <w:rsid w:val="0083161A"/>
    <w:rsid w:val="00831660"/>
    <w:rsid w:val="008457C1"/>
    <w:rsid w:val="00845D8C"/>
    <w:rsid w:val="00863DCF"/>
    <w:rsid w:val="0086631A"/>
    <w:rsid w:val="008722FC"/>
    <w:rsid w:val="008750CC"/>
    <w:rsid w:val="008A7C22"/>
    <w:rsid w:val="008B532A"/>
    <w:rsid w:val="008B565A"/>
    <w:rsid w:val="008C315B"/>
    <w:rsid w:val="008C7507"/>
    <w:rsid w:val="008D5BBF"/>
    <w:rsid w:val="008E3B9F"/>
    <w:rsid w:val="008F4FA7"/>
    <w:rsid w:val="008F50E6"/>
    <w:rsid w:val="00907C8A"/>
    <w:rsid w:val="00912289"/>
    <w:rsid w:val="009178A8"/>
    <w:rsid w:val="0092145A"/>
    <w:rsid w:val="00930114"/>
    <w:rsid w:val="00932D3A"/>
    <w:rsid w:val="009427F0"/>
    <w:rsid w:val="00943BC4"/>
    <w:rsid w:val="009451BC"/>
    <w:rsid w:val="009462F4"/>
    <w:rsid w:val="00947903"/>
    <w:rsid w:val="0095446C"/>
    <w:rsid w:val="0095507C"/>
    <w:rsid w:val="00960C2F"/>
    <w:rsid w:val="0097009A"/>
    <w:rsid w:val="00975F73"/>
    <w:rsid w:val="00984076"/>
    <w:rsid w:val="0098549A"/>
    <w:rsid w:val="00985521"/>
    <w:rsid w:val="00996201"/>
    <w:rsid w:val="00997CB4"/>
    <w:rsid w:val="009A1081"/>
    <w:rsid w:val="009A431A"/>
    <w:rsid w:val="009B064B"/>
    <w:rsid w:val="009C067F"/>
    <w:rsid w:val="009D11D7"/>
    <w:rsid w:val="009D24A2"/>
    <w:rsid w:val="009E2F67"/>
    <w:rsid w:val="009F17DB"/>
    <w:rsid w:val="009F6CD8"/>
    <w:rsid w:val="00A025A9"/>
    <w:rsid w:val="00A0432A"/>
    <w:rsid w:val="00A046AC"/>
    <w:rsid w:val="00A10D64"/>
    <w:rsid w:val="00A12985"/>
    <w:rsid w:val="00A14284"/>
    <w:rsid w:val="00A14FE4"/>
    <w:rsid w:val="00A316AA"/>
    <w:rsid w:val="00A35012"/>
    <w:rsid w:val="00A357B1"/>
    <w:rsid w:val="00A4343D"/>
    <w:rsid w:val="00A62697"/>
    <w:rsid w:val="00A66DDA"/>
    <w:rsid w:val="00A74E9E"/>
    <w:rsid w:val="00A83E78"/>
    <w:rsid w:val="00A85472"/>
    <w:rsid w:val="00A90BBC"/>
    <w:rsid w:val="00AA55A9"/>
    <w:rsid w:val="00AA5FEB"/>
    <w:rsid w:val="00AB68DC"/>
    <w:rsid w:val="00AC447B"/>
    <w:rsid w:val="00AE3A9D"/>
    <w:rsid w:val="00AE5AE2"/>
    <w:rsid w:val="00AF6203"/>
    <w:rsid w:val="00B10BD5"/>
    <w:rsid w:val="00B1252F"/>
    <w:rsid w:val="00B22CC3"/>
    <w:rsid w:val="00B240EC"/>
    <w:rsid w:val="00B309A9"/>
    <w:rsid w:val="00B61EB6"/>
    <w:rsid w:val="00B66F09"/>
    <w:rsid w:val="00B737A3"/>
    <w:rsid w:val="00B80586"/>
    <w:rsid w:val="00B81BEF"/>
    <w:rsid w:val="00B8358E"/>
    <w:rsid w:val="00B84CED"/>
    <w:rsid w:val="00B87EBE"/>
    <w:rsid w:val="00B9513C"/>
    <w:rsid w:val="00B965AB"/>
    <w:rsid w:val="00B96740"/>
    <w:rsid w:val="00B97E70"/>
    <w:rsid w:val="00BB41DB"/>
    <w:rsid w:val="00BC29FC"/>
    <w:rsid w:val="00BC3BB3"/>
    <w:rsid w:val="00BC4D1D"/>
    <w:rsid w:val="00BC51B0"/>
    <w:rsid w:val="00BC6AD1"/>
    <w:rsid w:val="00BD36CB"/>
    <w:rsid w:val="00BD4EE1"/>
    <w:rsid w:val="00BD573A"/>
    <w:rsid w:val="00BD5CD8"/>
    <w:rsid w:val="00BD77CE"/>
    <w:rsid w:val="00BE4F7A"/>
    <w:rsid w:val="00BF0798"/>
    <w:rsid w:val="00C12717"/>
    <w:rsid w:val="00C14EBC"/>
    <w:rsid w:val="00C17E82"/>
    <w:rsid w:val="00C23341"/>
    <w:rsid w:val="00C26A03"/>
    <w:rsid w:val="00C44F64"/>
    <w:rsid w:val="00C46068"/>
    <w:rsid w:val="00C50A8F"/>
    <w:rsid w:val="00C607D5"/>
    <w:rsid w:val="00C67F16"/>
    <w:rsid w:val="00C83279"/>
    <w:rsid w:val="00C854E6"/>
    <w:rsid w:val="00C9449E"/>
    <w:rsid w:val="00C97C3B"/>
    <w:rsid w:val="00CA2381"/>
    <w:rsid w:val="00CA3A40"/>
    <w:rsid w:val="00CB2559"/>
    <w:rsid w:val="00CB7E94"/>
    <w:rsid w:val="00CC241A"/>
    <w:rsid w:val="00CD110B"/>
    <w:rsid w:val="00CD4197"/>
    <w:rsid w:val="00CE4248"/>
    <w:rsid w:val="00CF3E84"/>
    <w:rsid w:val="00CF601F"/>
    <w:rsid w:val="00D071FF"/>
    <w:rsid w:val="00D1041D"/>
    <w:rsid w:val="00D11AF4"/>
    <w:rsid w:val="00D15925"/>
    <w:rsid w:val="00D20002"/>
    <w:rsid w:val="00D2695A"/>
    <w:rsid w:val="00D26E0B"/>
    <w:rsid w:val="00D27988"/>
    <w:rsid w:val="00D31F8E"/>
    <w:rsid w:val="00D45C7D"/>
    <w:rsid w:val="00D5381A"/>
    <w:rsid w:val="00D5618B"/>
    <w:rsid w:val="00D56B42"/>
    <w:rsid w:val="00D622DC"/>
    <w:rsid w:val="00D84CA8"/>
    <w:rsid w:val="00D8658D"/>
    <w:rsid w:val="00D867C0"/>
    <w:rsid w:val="00D917F1"/>
    <w:rsid w:val="00D9431A"/>
    <w:rsid w:val="00DA43F4"/>
    <w:rsid w:val="00DB1149"/>
    <w:rsid w:val="00DC7C4B"/>
    <w:rsid w:val="00DE54A2"/>
    <w:rsid w:val="00DE768F"/>
    <w:rsid w:val="00DF2769"/>
    <w:rsid w:val="00DF5BE0"/>
    <w:rsid w:val="00E01B22"/>
    <w:rsid w:val="00E10F52"/>
    <w:rsid w:val="00E12994"/>
    <w:rsid w:val="00E132C2"/>
    <w:rsid w:val="00E14ACA"/>
    <w:rsid w:val="00E15BB5"/>
    <w:rsid w:val="00E26E64"/>
    <w:rsid w:val="00E3070C"/>
    <w:rsid w:val="00E352B0"/>
    <w:rsid w:val="00E359DE"/>
    <w:rsid w:val="00E47277"/>
    <w:rsid w:val="00E56B2D"/>
    <w:rsid w:val="00E627FA"/>
    <w:rsid w:val="00E63D4C"/>
    <w:rsid w:val="00E9189E"/>
    <w:rsid w:val="00E91F72"/>
    <w:rsid w:val="00EA792C"/>
    <w:rsid w:val="00EB0E71"/>
    <w:rsid w:val="00EB3393"/>
    <w:rsid w:val="00EB5B3A"/>
    <w:rsid w:val="00EC3A22"/>
    <w:rsid w:val="00EC5870"/>
    <w:rsid w:val="00EC59DE"/>
    <w:rsid w:val="00ED21B0"/>
    <w:rsid w:val="00ED3A7B"/>
    <w:rsid w:val="00EE148D"/>
    <w:rsid w:val="00EE6A8A"/>
    <w:rsid w:val="00EE7141"/>
    <w:rsid w:val="00EF066D"/>
    <w:rsid w:val="00EF674A"/>
    <w:rsid w:val="00F07180"/>
    <w:rsid w:val="00F1061D"/>
    <w:rsid w:val="00F144DF"/>
    <w:rsid w:val="00F1712C"/>
    <w:rsid w:val="00F206BF"/>
    <w:rsid w:val="00F27E11"/>
    <w:rsid w:val="00F31E47"/>
    <w:rsid w:val="00F34D05"/>
    <w:rsid w:val="00F45280"/>
    <w:rsid w:val="00F535F6"/>
    <w:rsid w:val="00F62AFC"/>
    <w:rsid w:val="00F63880"/>
    <w:rsid w:val="00F6445E"/>
    <w:rsid w:val="00F66D1A"/>
    <w:rsid w:val="00F7702A"/>
    <w:rsid w:val="00F873F2"/>
    <w:rsid w:val="00F914D1"/>
    <w:rsid w:val="00F956FA"/>
    <w:rsid w:val="00FA205E"/>
    <w:rsid w:val="00FA6A84"/>
    <w:rsid w:val="00FB6145"/>
    <w:rsid w:val="00FB72B9"/>
    <w:rsid w:val="00FB73B7"/>
    <w:rsid w:val="00FC652F"/>
    <w:rsid w:val="00FC6F5D"/>
    <w:rsid w:val="00FD776E"/>
    <w:rsid w:val="00FF3102"/>
    <w:rsid w:val="00FF334D"/>
    <w:rsid w:val="02E66B31"/>
    <w:rsid w:val="04C95821"/>
    <w:rsid w:val="06C158EB"/>
    <w:rsid w:val="08320BD9"/>
    <w:rsid w:val="0C694752"/>
    <w:rsid w:val="0DCD2DC7"/>
    <w:rsid w:val="10027C9C"/>
    <w:rsid w:val="11B06C88"/>
    <w:rsid w:val="14117786"/>
    <w:rsid w:val="1BCD6688"/>
    <w:rsid w:val="1DB00010"/>
    <w:rsid w:val="23376A8B"/>
    <w:rsid w:val="2E6764C9"/>
    <w:rsid w:val="2F650C5A"/>
    <w:rsid w:val="362A675A"/>
    <w:rsid w:val="385F275A"/>
    <w:rsid w:val="3B6049CB"/>
    <w:rsid w:val="3EF21DDE"/>
    <w:rsid w:val="3F3B19D7"/>
    <w:rsid w:val="403B50B9"/>
    <w:rsid w:val="40827192"/>
    <w:rsid w:val="4086510A"/>
    <w:rsid w:val="42293D69"/>
    <w:rsid w:val="42701998"/>
    <w:rsid w:val="4771627F"/>
    <w:rsid w:val="48D367DD"/>
    <w:rsid w:val="496F29A9"/>
    <w:rsid w:val="503C110B"/>
    <w:rsid w:val="591B726D"/>
    <w:rsid w:val="592B7F6F"/>
    <w:rsid w:val="5A272E2C"/>
    <w:rsid w:val="5FC609F2"/>
    <w:rsid w:val="61007F33"/>
    <w:rsid w:val="616E0F53"/>
    <w:rsid w:val="692549DB"/>
    <w:rsid w:val="696F3EA8"/>
    <w:rsid w:val="6B2F7D93"/>
    <w:rsid w:val="6FD131C7"/>
    <w:rsid w:val="73F13E37"/>
    <w:rsid w:val="76654669"/>
    <w:rsid w:val="7D124E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5"/>
    <w:semiHidden/>
    <w:unhideWhenUsed/>
    <w:qFormat/>
    <w:uiPriority w:val="99"/>
    <w:pPr>
      <w:jc w:val="left"/>
    </w:pPr>
  </w:style>
  <w:style w:type="paragraph" w:styleId="3">
    <w:name w:val="Date"/>
    <w:basedOn w:val="1"/>
    <w:next w:val="1"/>
    <w:link w:val="18"/>
    <w:semiHidden/>
    <w:unhideWhenUsed/>
    <w:qFormat/>
    <w:uiPriority w:val="99"/>
    <w:pPr>
      <w:ind w:left="100" w:leftChars="2500"/>
    </w:pPr>
  </w:style>
  <w:style w:type="paragraph" w:styleId="4">
    <w:name w:val="Balloon Text"/>
    <w:basedOn w:val="1"/>
    <w:link w:val="17"/>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jc w:val="left"/>
    </w:pPr>
    <w:rPr>
      <w:sz w:val="18"/>
      <w:szCs w:val="18"/>
    </w:rPr>
  </w:style>
  <w:style w:type="paragraph" w:styleId="6">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2"/>
    <w:next w:val="2"/>
    <w:link w:val="16"/>
    <w:semiHidden/>
    <w:unhideWhenUsed/>
    <w:qFormat/>
    <w:uiPriority w:val="99"/>
    <w:rPr>
      <w:b/>
      <w:bCs/>
    </w:rPr>
  </w:style>
  <w:style w:type="character" w:styleId="10">
    <w:name w:val="Strong"/>
    <w:basedOn w:val="9"/>
    <w:qFormat/>
    <w:uiPriority w:val="22"/>
    <w:rPr>
      <w:b/>
      <w:bCs/>
    </w:rPr>
  </w:style>
  <w:style w:type="character" w:styleId="11">
    <w:name w:val="annotation reference"/>
    <w:basedOn w:val="9"/>
    <w:semiHidden/>
    <w:unhideWhenUsed/>
    <w:qFormat/>
    <w:uiPriority w:val="99"/>
    <w:rPr>
      <w:sz w:val="21"/>
      <w:szCs w:val="21"/>
    </w:rPr>
  </w:style>
  <w:style w:type="paragraph" w:styleId="12">
    <w:name w:val="List Paragraph"/>
    <w:basedOn w:val="1"/>
    <w:qFormat/>
    <w:uiPriority w:val="34"/>
    <w:pPr>
      <w:ind w:firstLine="420" w:firstLineChars="200"/>
    </w:pPr>
  </w:style>
  <w:style w:type="character" w:customStyle="1" w:styleId="13">
    <w:name w:val="页眉 字符"/>
    <w:basedOn w:val="9"/>
    <w:link w:val="6"/>
    <w:qFormat/>
    <w:uiPriority w:val="99"/>
    <w:rPr>
      <w:sz w:val="18"/>
      <w:szCs w:val="18"/>
    </w:rPr>
  </w:style>
  <w:style w:type="character" w:customStyle="1" w:styleId="14">
    <w:name w:val="页脚 字符"/>
    <w:basedOn w:val="9"/>
    <w:link w:val="5"/>
    <w:qFormat/>
    <w:uiPriority w:val="99"/>
    <w:rPr>
      <w:sz w:val="18"/>
      <w:szCs w:val="18"/>
    </w:rPr>
  </w:style>
  <w:style w:type="character" w:customStyle="1" w:styleId="15">
    <w:name w:val="批注文字 字符"/>
    <w:basedOn w:val="9"/>
    <w:link w:val="2"/>
    <w:semiHidden/>
    <w:qFormat/>
    <w:uiPriority w:val="99"/>
  </w:style>
  <w:style w:type="character" w:customStyle="1" w:styleId="16">
    <w:name w:val="批注主题 字符"/>
    <w:basedOn w:val="15"/>
    <w:link w:val="7"/>
    <w:semiHidden/>
    <w:qFormat/>
    <w:uiPriority w:val="99"/>
    <w:rPr>
      <w:b/>
      <w:bCs/>
    </w:rPr>
  </w:style>
  <w:style w:type="character" w:customStyle="1" w:styleId="17">
    <w:name w:val="批注框文本 字符"/>
    <w:basedOn w:val="9"/>
    <w:link w:val="4"/>
    <w:semiHidden/>
    <w:qFormat/>
    <w:uiPriority w:val="99"/>
    <w:rPr>
      <w:sz w:val="18"/>
      <w:szCs w:val="18"/>
    </w:rPr>
  </w:style>
  <w:style w:type="character" w:customStyle="1" w:styleId="18">
    <w:name w:val="日期 字符"/>
    <w:basedOn w:val="9"/>
    <w:link w:val="3"/>
    <w:semiHidden/>
    <w:qFormat/>
    <w:uiPriority w:val="99"/>
    <w:rPr>
      <w:kern w:val="2"/>
      <w:sz w:val="21"/>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50B7E0-569A-432F-9C2B-E475F2B6721B}">
  <ds:schemaRefs/>
</ds:datastoreItem>
</file>

<file path=docProps/app.xml><?xml version="1.0" encoding="utf-8"?>
<Properties xmlns="http://schemas.openxmlformats.org/officeDocument/2006/extended-properties" xmlns:vt="http://schemas.openxmlformats.org/officeDocument/2006/docPropsVTypes">
  <Template>Normal.dotm</Template>
  <Pages>2</Pages>
  <Words>874</Words>
  <Characters>903</Characters>
  <Lines>6</Lines>
  <Paragraphs>1</Paragraphs>
  <TotalTime>0</TotalTime>
  <ScaleCrop>false</ScaleCrop>
  <LinksUpToDate>false</LinksUpToDate>
  <CharactersWithSpaces>905</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2025-01-07T02:34:00Z</dcterms:created>
  <dc:creator>Anya</dc:creator>
  <cp:lastModifiedBy>刘乃铭</cp:lastModifiedBy>
  <cp:lastPrinted>2025-01-03T07:26:00Z</cp:lastPrinted>
  <dcterms:modified xsi:type="dcterms:W3CDTF">2026-09-08T01:36:39Z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eyJoZGlkIjoiOTkxMDM0Nzc5ZjQ2MDMxNTgyMjJkOTMzZDRmMjFjNmQiLCJ1c2VySWQiOiIyMzI0MDA4NDIifQ==</vt:lpwstr>
  </property>
  <property fmtid="{D5CDD505-2E9C-101B-9397-08002B2CF9AE}" pid="3" name="KSOProductBuildVer">
    <vt:lpwstr>2052-12.1.0.28505</vt:lpwstr>
  </property>
  <property fmtid="{D5CDD505-2E9C-101B-9397-08002B2CF9AE}" pid="4" name="ICV">
    <vt:lpwstr>B0D4CC450F78414587AEEAEF8C77BDEF</vt:lpwstr>
  </property>
</Properties>
</file>