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18 </w:t>
      </w:r>
      <w:r w:rsidRPr="00851CFD">
        <w:rPr>
          <w:rFonts w:hint="eastAsia"/>
          <w:b/>
        </w:rPr>
        <w:t>存档序号：</w:t>
      </w:r>
      <w:r w:rsidR="00851CFD" w:rsidRPr="00851CFD">
        <w:rPr>
          <w:rFonts w:hint="eastAsia"/>
          <w:b/>
        </w:rPr>
        <w:t xml:space="preserve">342</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奇格奇</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9327</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副教授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副教授三级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中国仿真学会交通建模与仿真技术委员会委员；中国仿真学会自动驾驶汽车仿真测试专委会委员；交通工程与管理青年学者论坛组委会成员；系统仿真学报青年编委；WTC世界交通大会技术委员会青年委员；IEEE T-ITS、AAP等30多个国际国内学术期刊审稿人。</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全面履行岗位职责，并在上述某些方面取得显著进展</w:t>
            </w:r>
          </w:p>
        </w:tc>
        <w:tc>
          <w:tcPr>
            <w:tcW w:w="4060" w:type="dxa"/>
            <w:vAlign w:val="center"/>
          </w:tcPr>
          <w:p w:rsidR="005F7B8B" w:rsidRPr="00673F17" w:rsidRDefault="00851CFD" w:rsidP="00851CFD">
            <w:pPr>
              <w:jc w:val="left"/>
            </w:pPr>
            <w:r>
              <w:rPr>
                <w:rFonts w:hint="eastAsia"/>
              </w:rPr>
              <w:t xml:space="preserve">全面履行岗位职责，获评校院两级优秀共产党员</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每年应承担教学总时数一般不少于 64，其中承担本科生课程学时数一般不少于 32；教学效果良好；主要参与建设一门本科生或研究生课程；高质量地培养本科生、研究生、留学生， 指导本科毕业设计（论文）不少于 3 人， 指导研究生学位论文抽检结果良好。</w:t>
            </w:r>
          </w:p>
        </w:tc>
        <w:tc>
          <w:tcPr>
            <w:tcW w:w="4060" w:type="dxa"/>
            <w:vAlign w:val="center"/>
          </w:tcPr>
          <w:p w:rsidR="005F7B8B" w:rsidRPr="00673F17" w:rsidRDefault="00851CFD" w:rsidP="00851CFD">
            <w:pPr>
              <w:jc w:val="left"/>
            </w:pPr>
            <w:r>
              <w:rPr>
                <w:rFonts w:hint="eastAsia"/>
              </w:rPr>
              <w:t xml:space="preserve">每年应承担教学总时数84.5，其中承担本科生课程学时数不少于 32；教学效果良好，获评校级优秀主讲；主要参与建设一门本科生课程《飞行原理》与研究生课程《智能交通系统》；高质量地培养本科生、研究生，获校级优秀硕士论文， 指导本科毕业设计（论文）13 人， 指导研究生学位论文抽检结果良好。</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主持五类课题 1 项， 且分摊经费 60 万元。</w:t>
            </w:r>
          </w:p>
        </w:tc>
        <w:tc>
          <w:tcPr>
            <w:tcW w:w="4060" w:type="dxa"/>
            <w:vAlign w:val="center"/>
          </w:tcPr>
          <w:p w:rsidR="005F7B8B" w:rsidRPr="00673F17" w:rsidRDefault="00851CFD" w:rsidP="00851CFD">
            <w:pPr>
              <w:jc w:val="left"/>
            </w:pPr>
            <w:r>
              <w:rPr>
                <w:rFonts w:hint="eastAsia"/>
              </w:rPr>
              <w:t xml:space="preserve">主持国家自然科学基金青年项目1项、国家自然科学基金面上项目1项、分摊经费 72 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以第一作者或指导研究生为第一作者发表 B 类论文 4 篇。</w:t>
            </w:r>
          </w:p>
        </w:tc>
        <w:tc>
          <w:tcPr>
            <w:tcW w:w="4060" w:type="dxa"/>
            <w:vAlign w:val="center"/>
          </w:tcPr>
          <w:p w:rsidR="005F7B8B" w:rsidRPr="00673F17" w:rsidRDefault="00851CFD" w:rsidP="00851CFD">
            <w:pPr>
              <w:jc w:val="left"/>
            </w:pPr>
            <w:r>
              <w:rPr>
                <w:rFonts w:hint="eastAsia"/>
              </w:rPr>
              <w:t xml:space="preserve">以第一作者或指导研究生为第一作者发表 A 类论文 10余 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积极参加校、院、系所、工会等组织的活动。</w:t>
            </w:r>
          </w:p>
        </w:tc>
        <w:tc>
          <w:tcPr>
            <w:tcW w:w="4060" w:type="dxa"/>
            <w:vAlign w:val="center"/>
          </w:tcPr>
          <w:p w:rsidR="005F7B8B" w:rsidRPr="00673F17" w:rsidRDefault="00851CFD" w:rsidP="00851CFD">
            <w:pPr>
              <w:jc w:val="left"/>
            </w:pPr>
            <w:r>
              <w:rPr>
                <w:rFonts w:hint="eastAsia"/>
              </w:rPr>
              <w:t xml:space="preserve">积极参加校、院、系所、工会等组织的活动，连续多年参加招生宣传工作，获评优秀组员与先进个人。</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主动参与国际合作交流并取得较好成绩，聘期内参加国际学术会议不少于 1 次；到国外进行累计不少于一周的学术研修、交流；或作为导师、副导师指导外国留学生。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主动参与国际合作交流并取得较好成绩，参加国际学术会议多次，与国际知名学者Avishai Ceder教授开展实质性合作，共同发表文章并申请获批项目。</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以第一作者发表本领域公认的高水平 An5 类论文 4 篇</w:t>
            </w:r>
          </w:p>
        </w:tc>
        <w:tc>
          <w:tcPr>
            <w:tcW w:w="4060" w:type="dxa"/>
            <w:vAlign w:val="center"/>
          </w:tcPr>
          <w:p w:rsidR="005F7B8B" w:rsidRPr="00673F17" w:rsidRDefault="00851CFD" w:rsidP="00851CFD">
            <w:pPr>
              <w:jc w:val="left"/>
            </w:pPr>
            <w:r>
              <w:rPr>
                <w:rFonts w:hint="eastAsia"/>
              </w:rPr>
              <w:t xml:space="preserve">以第一作者发表本领域公认的高水平 An5 类论文 8 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8</w:t>
            </w:r>
          </w:p>
        </w:tc>
        <w:tc>
          <w:tcPr>
            <w:tcW w:w="3485" w:type="dxa"/>
            <w:vAlign w:val="center"/>
          </w:tcPr>
          <w:p w:rsidR="005F7B8B" w:rsidRPr="00673F17" w:rsidRDefault="00851CFD" w:rsidP="00851CFD">
            <w:pPr>
              <w:jc w:val="left"/>
            </w:pPr>
            <w:r>
              <w:rPr>
                <w:rFonts w:hint="eastAsia"/>
              </w:rPr>
              <w:t xml:space="preserve">本人所指导的学生在获得国家级大学生创新类竞赛奖励方面成绩突出的（经教务部门认定）。</w:t>
            </w:r>
          </w:p>
        </w:tc>
        <w:tc>
          <w:tcPr>
            <w:tcW w:w="4060" w:type="dxa"/>
            <w:vAlign w:val="center"/>
          </w:tcPr>
          <w:p w:rsidR="005F7B8B" w:rsidRPr="00673F17" w:rsidRDefault="00851CFD" w:rsidP="00851CFD">
            <w:pPr>
              <w:jc w:val="left"/>
            </w:pPr>
            <w:r>
              <w:rPr>
                <w:rFonts w:hint="eastAsia"/>
              </w:rPr>
              <w:t xml:space="preserve">本人指导国家级大创1项，并在全国大学生交通运输科技大赛中获一等奖2项，二等奖1项，三等奖1项（经教务部门认定）。</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本人在聘期内的相关工作达到了合同任务书中岗位履职要求，对履职情况本人较为满意。在新的聘期，本人将继续积极申报和争取优青、杰青等各类人才计划，获得更高水平的成果产出。</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