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7</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15 </w:t>
      </w:r>
      <w:r w:rsidRPr="00851CFD">
        <w:rPr>
          <w:rFonts w:hint="eastAsia"/>
          <w:b/>
        </w:rPr>
        <w:t>存档序号：</w:t>
      </w:r>
      <w:r w:rsidR="00851CFD" w:rsidRPr="00851CFD">
        <w:rPr>
          <w:rFonts w:hint="eastAsia"/>
          <w:b/>
        </w:rPr>
        <w:t xml:space="preserve">285</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刘志勇</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9751</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讲师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讲师二级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中国仿真学会——交通建模与仿真专业委员会 秘书
                <w:br/>
                中国仿真学会——第一届仿真学科建设委员会 委员
                <w:br/>
                WTC交通工程学部——交通规划设计学科 秘书
                <w:br/>
                WTC运输规划学部——新能源车辆运用与基础设施规划技术委员会 青年委员
                <w:br/>
                北京交通工程学会 会员
                <w:br/>
                中国公路学会 会员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（1）全面履行岗位职责，并在上述某些方面取得较好效果。</w:t>
            </w:r>
          </w:p>
        </w:tc>
        <w:tc>
          <w:tcPr>
            <w:tcW w:w="4060" w:type="dxa"/>
            <w:vAlign w:val="center"/>
          </w:tcPr>
          <w:p w:rsidR="005F7B8B" w:rsidRPr="00673F17" w:rsidRDefault="00851CFD" w:rsidP="00851CFD">
            <w:pPr>
              <w:jc w:val="left"/>
            </w:pPr>
            <w:r>
              <w:rPr>
                <w:rFonts w:hint="eastAsia"/>
              </w:rPr>
              <w:t xml:space="preserve">本人已全面履行岗位职责，在教学、科研、公共服务等多个方面取得较好效果。</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2）在聘期内，未独立从事教学任务的讲师，首先应加入到教学团队中，担任主讲教师的助手，完成至少一门课程的完整教学过程；其后，每年至少为本科生讲授一门课程，年学时数不少于32学时，指导或参与指导本科毕业设计（论文）不少于2人；每年完成不少于1次现场实习指导或实验指导任务。</w:t>
            </w:r>
          </w:p>
        </w:tc>
        <w:tc>
          <w:tcPr>
            <w:tcW w:w="4060" w:type="dxa"/>
            <w:vAlign w:val="center"/>
          </w:tcPr>
          <w:p w:rsidR="005F7B8B" w:rsidRPr="00673F17" w:rsidRDefault="00851CFD" w:rsidP="00851CFD">
            <w:pPr>
              <w:jc w:val="left"/>
            </w:pPr>
            <w:r>
              <w:rPr>
                <w:rFonts w:hint="eastAsia"/>
              </w:rPr>
              <w:t xml:space="preserve">本人入职后在姚恩建教授《交通工程学》课堂助课；总授课370学时，其中本科生338学时、研究生32学时，年均学时远超32学时的任务要求；每年指导2名本科毕设，均顺利毕业；三次带队本科生生产实习，同时每年也担任《交通工程学》《交通数据分析方法与应用》课程实验的教学工作。</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（3）承担科研项目，聘期内本人完成的经费额度不少于30万元。</w:t>
            </w:r>
          </w:p>
        </w:tc>
        <w:tc>
          <w:tcPr>
            <w:tcW w:w="4060" w:type="dxa"/>
            <w:vAlign w:val="center"/>
          </w:tcPr>
          <w:p w:rsidR="005F7B8B" w:rsidRPr="00673F17" w:rsidRDefault="00851CFD" w:rsidP="00851CFD">
            <w:pPr>
              <w:jc w:val="left"/>
            </w:pPr>
            <w:r>
              <w:rPr>
                <w:rFonts w:hint="eastAsia"/>
              </w:rPr>
              <w:t xml:space="preserve">主持国家自然科学青年基金（30w）、中国博士后面上基金（8w）、自然科学横向项目（25.6w）、行业重点实验室开放课题（4w）、交通部公路院横向项目（3w）、以及基本科研业务费2项（10w+5w），超过项目经费30万元的任务要求。</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（4）以第一作者发表B类论文2篇。</w:t>
            </w:r>
          </w:p>
        </w:tc>
        <w:tc>
          <w:tcPr>
            <w:tcW w:w="4060" w:type="dxa"/>
            <w:vAlign w:val="center"/>
          </w:tcPr>
          <w:p w:rsidR="005F7B8B" w:rsidRPr="00673F17" w:rsidRDefault="00851CFD" w:rsidP="00851CFD">
            <w:pPr>
              <w:jc w:val="left"/>
            </w:pPr>
            <w:r>
              <w:rPr>
                <w:rFonts w:hint="eastAsia"/>
              </w:rPr>
              <w:t xml:space="preserve">以第一作者发表An1论文1篇、An3论文2篇、B类论文1篇，超过B类论文2篇的要求。</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（5）在聘期内，积极承担班主任或兼职辅导员等任务，积极参加校、院、系所、工会等组织的活动。</w:t>
            </w:r>
          </w:p>
        </w:tc>
        <w:tc>
          <w:tcPr>
            <w:tcW w:w="4060" w:type="dxa"/>
            <w:vAlign w:val="center"/>
          </w:tcPr>
          <w:p w:rsidR="005F7B8B" w:rsidRPr="00673F17" w:rsidRDefault="00851CFD" w:rsidP="00851CFD">
            <w:pPr>
              <w:jc w:val="left"/>
            </w:pPr>
            <w:r>
              <w:rPr>
                <w:rFonts w:hint="eastAsia"/>
              </w:rPr>
              <w:t xml:space="preserve">担任本科生班主任，获得优秀本科生班主任荣誉称号；积极参加校、院、系所、工会等组织的活动，承担疫情志愿服务、学院装修期间搬家、学院年会主持人、交通委培训班建设、科普活动等工作。</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（6）主动参与国际合作交流，并取得较好成绩；或作为导师、副导师指导外国留学生；或在校际国际学术交流活动中独立承担重要任务。</w:t>
            </w:r>
          </w:p>
        </w:tc>
        <w:tc>
          <w:tcPr>
            <w:tcW w:w="4060" w:type="dxa"/>
            <w:vAlign w:val="center"/>
          </w:tcPr>
          <w:p w:rsidR="005F7B8B" w:rsidRPr="00673F17" w:rsidRDefault="00851CFD" w:rsidP="00851CFD">
            <w:pPr>
              <w:jc w:val="left"/>
            </w:pPr>
            <w:r>
              <w:rPr>
                <w:rFonts w:hint="eastAsia"/>
              </w:rPr>
              <w:t xml:space="preserve">受邀在The 20-21st COTA开展专题演讲，连续两年参加 ITS World Congress（苏州、迪拜）担任 Session 演讲人与主持人，连续两年参加世界交通运输大会（WTC）并担任墙报主持人，担任 2024AIAT 国际会议 Session 联合主席，指导 4 名研究生参加国际会议，以带队教师身份参加“樱花计划” 赴日本名古屋大学开展学术访问；指导乌干达留学生1人且顺利毕业；担任国际顶级期刊Transportation Research Part C、Part A、Part D等 审稿人。</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受聘讲师各级岗位的教师在4年任期内，除完成讲师岗位职责的基本要求外，本人须在以下某个或某些方面取得显著进展：
</w:t>
              <w:br/>
              <w:t xml:space="preserve">（1）实质性的融入团队，并在团队中发挥骨干作用，教学、科研工作量饱满，得到团队负责人较好评价；
</w:t>
              <w:br/>
              <w:t xml:space="preserve">（2）作为成员参与国家创新群体和省部级创新团队建设；
</w:t>
              <w:br/>
              <w:t xml:space="preserve">（3）所主持或参加的科研项目获得省部级及以上奖励，并有个人证书，或主持的教改项目获得校级及以上奖励；
</w:t>
              <w:br/>
              <w:t xml:space="preserve">（4）主持科研项目一项，或技术开发、技术服务、技术咨询项目实到经费80万元，或转化应用的发明专利1项以上，或作为国家、行业、地方标准的主要起草人；
</w:t>
              <w:br/>
              <w:t xml:space="preserve">（5）入选校级及以上优秀主讲教师、教育部新世纪人才；
</w:t>
              <w:br/>
              <w:t xml:space="preserve">（6）作为主要成员完成校级以上精品资源共享课程、精品教材以及教学、科研平台建设，或发表高水平教改论文，
</w:t>
              <w:br/>
              <w:t xml:space="preserve">（7）以第一作者发表本领域公认的高水平An类论文2篇或B类论文4篇以上，或聘期内发表的单篇论文在Web of Science或CNKI 的CSCD和CSSCI中的他引次数6次及以上；</w:t>
            </w:r>
          </w:p>
        </w:tc>
        <w:tc>
          <w:tcPr>
            <w:tcW w:w="4060" w:type="dxa"/>
            <w:vAlign w:val="center"/>
          </w:tcPr>
          <w:p w:rsidR="005F7B8B" w:rsidRPr="00673F17" w:rsidRDefault="00851CFD" w:rsidP="00851CFD">
            <w:pPr>
              <w:jc w:val="left"/>
            </w:pPr>
            <w:r>
              <w:rPr>
                <w:rFonts w:hint="eastAsia"/>
              </w:rPr>
              <w:t xml:space="preserve">（1）实质性融入团队，在教学、科研、学生培养、日常运维等方面积极承担工作；
</w:t>
              <w:br/>
              <w:t xml:space="preserve">（2）主持国家自然科学青年基金、中国博士后面上基金；成功入选北京市科协青年人才托举工程；主持校级教改项目2项；获得校级教学成果奖特等奖、一等奖；
</w:t>
              <w:br/>
              <w:t xml:space="preserve">（3）作为秘书/骨干成员，参与教育部首批认定的虚拟教研室建设试点——北京地区高校交通工程专业虚拟教研室建设工作；作为秘书/骨干成员，参与综合交通运输大数据应用技术交通运输行业重点实验室建设工作；
</w:t>
              <w:br/>
              <w:t xml:space="preserve">（4）以第一作者发表An类论文3篇（An1*1、An3*2）；</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入职以来，本人以高度的热情和积极的态度投身教育和科研事业。
                <w:br/>
                在人才培养方面，本人主讲3门本科生课程、1门研究生课程，总授课370学时，曾3次带队本科生生产实习，参与出版交通部推荐教材1本。教改方面，主持校级教改项目2项，参与多项，也积极参与专业教指委的研讨汇报、思政方案编制等工作。平台建设方面，以骨干教师身份参与虚拟教研室申报和运维工作，成功获批教育部首批认定的虚拟教研室建设试点，并担任秘书；参与交通工程国家级一流专业建设工作；也参与多门课程的课程建设与教材建设，获得校级教学成果奖特等奖和一等奖。学生指导方面，指导全国交通科技大赛国家级一等奖1项，校级奖励5项，指导大创5项，其中1项获得北京市级结题，指导研究生6人，其中1人为来华留学生且顺利毕业，担任本科生班主任，获得优秀班主任荣誉称号。
                <w:br/>
                在科学研究方面，以第一作者发表An1期刊论文 1 篇、An3期刊论文 2 篇、B类论文 1 篇。出版专著一部，发表国际会议论文 3 篇。主持国家自然科学青年基金，主持中国博士后基金面上项目，主持横向课题/开放课题/基本科研业务费项目等 5 项，以骨干身份参加国家重点研发课题 1 项，成功入选北京市科协青年人才托举工程。
                <w:br/>
                在学科建设方面，本人担任虚拟教研室秘书、大数据行业重点实验室秘书，参与专业建设与课程建设；在国际交流方面，多次在ITS World Congress、COTA、WTC等国际会议担任主持人和报告人，担任国际会议Session联合主席，也指导学生参加国际会议报告并获得优秀墙报奖，带队“樱花计划”赴日本开展学术交流；公共服务方面，积极服务于校院系各项工作，参与疫情志愿服务、学院年会主持、交通委干部培训、科普活动等工作，多次参加中科协党校、北京市科协党校举办的国情研修，多次在国自然青年学者论坛、首都学术沙龙等场合进行学术报告。担任国际顶级期刊TR Part C Part A Part D等审稿人，在中国仿真学会的专委会担任秘书和委员等工作，在WTC担任学科秘书与技术委员会青年委员。
                <w:br/>
                综上，本人满足任务书各项履职要求，对本人工作业绩基本满意。未来仍需继续深入凝练研究方向，在优秀学生培养、国家级科研项目、高水平论文、专著、发明专利等方面取得实质性成果，持续拓展国内外资源，做好校院系服务工作。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